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F7E85" w14:textId="352C4C2E" w:rsidR="00E90E49" w:rsidRPr="003A2B6B" w:rsidRDefault="00E90E49" w:rsidP="00E35559">
      <w:pPr>
        <w:pStyle w:val="3GPPHeader"/>
        <w:spacing w:after="60"/>
        <w:rPr>
          <w:sz w:val="32"/>
          <w:szCs w:val="32"/>
        </w:rPr>
      </w:pPr>
      <w:r w:rsidRPr="003A2B6B">
        <w:t>3GPP TSG-RAN WG</w:t>
      </w:r>
      <w:r w:rsidR="00F20F5C" w:rsidRPr="003A2B6B">
        <w:t>2</w:t>
      </w:r>
      <w:r w:rsidRPr="003A2B6B">
        <w:t xml:space="preserve"> #</w:t>
      </w:r>
      <w:r w:rsidR="00F20F5C" w:rsidRPr="003A2B6B">
        <w:t>1</w:t>
      </w:r>
      <w:r w:rsidR="00C268E6" w:rsidRPr="003A2B6B">
        <w:t>1</w:t>
      </w:r>
      <w:r w:rsidR="00D9310F" w:rsidRPr="003A2B6B">
        <w:t>3</w:t>
      </w:r>
      <w:r w:rsidR="005640C9" w:rsidRPr="003A2B6B">
        <w:t>bis-</w:t>
      </w:r>
      <w:r w:rsidR="00F20F5C" w:rsidRPr="003A2B6B">
        <w:t>e</w:t>
      </w:r>
      <w:r w:rsidRPr="003A2B6B">
        <w:tab/>
      </w:r>
      <w:r w:rsidR="003A2B6B" w:rsidRPr="003A2B6B">
        <w:rPr>
          <w:sz w:val="32"/>
          <w:szCs w:val="32"/>
        </w:rPr>
        <w:t>R2-2103519</w:t>
      </w:r>
    </w:p>
    <w:p w14:paraId="752598DE" w14:textId="57A991D2" w:rsidR="00E90E49" w:rsidRPr="003A2B6B" w:rsidRDefault="00C268E6" w:rsidP="00311702">
      <w:pPr>
        <w:pStyle w:val="3GPPHeader"/>
      </w:pPr>
      <w:r w:rsidRPr="003A2B6B">
        <w:t xml:space="preserve">Electronic meeting, </w:t>
      </w:r>
      <w:r w:rsidR="00D9310F" w:rsidRPr="003A2B6B">
        <w:t>2021-0</w:t>
      </w:r>
      <w:r w:rsidR="005640C9" w:rsidRPr="003A2B6B">
        <w:t>4</w:t>
      </w:r>
      <w:r w:rsidR="00D9310F" w:rsidRPr="003A2B6B">
        <w:t>-</w:t>
      </w:r>
      <w:r w:rsidR="005640C9" w:rsidRPr="003A2B6B">
        <w:t>12 – 2021-04-</w:t>
      </w:r>
      <w:r w:rsidR="001F5693" w:rsidRPr="003A2B6B">
        <w:t>20</w:t>
      </w:r>
    </w:p>
    <w:p w14:paraId="3E6673B6" w14:textId="77777777" w:rsidR="00E90E49" w:rsidRPr="003A2B6B" w:rsidRDefault="00E90E49" w:rsidP="00357380">
      <w:pPr>
        <w:pStyle w:val="3GPPHeader"/>
      </w:pPr>
    </w:p>
    <w:p w14:paraId="7B71D8B7" w14:textId="4D7AD223" w:rsidR="00E90E49" w:rsidRPr="003A2B6B" w:rsidRDefault="00E90E49" w:rsidP="00311702">
      <w:pPr>
        <w:pStyle w:val="3GPPHeader"/>
        <w:rPr>
          <w:sz w:val="22"/>
          <w:szCs w:val="22"/>
        </w:rPr>
      </w:pPr>
      <w:r w:rsidRPr="003A2B6B">
        <w:rPr>
          <w:sz w:val="22"/>
          <w:szCs w:val="22"/>
        </w:rPr>
        <w:t>Agenda Item:</w:t>
      </w:r>
      <w:r w:rsidRPr="003A2B6B">
        <w:rPr>
          <w:sz w:val="22"/>
          <w:szCs w:val="22"/>
        </w:rPr>
        <w:tab/>
      </w:r>
      <w:r w:rsidR="007636C1" w:rsidRPr="003A2B6B">
        <w:rPr>
          <w:sz w:val="22"/>
          <w:szCs w:val="22"/>
        </w:rPr>
        <w:t>8.6.4</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2BC9E310"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7636C1" w:rsidRPr="003A2B6B">
        <w:rPr>
          <w:sz w:val="22"/>
          <w:szCs w:val="22"/>
        </w:rPr>
        <w:t>RACH based small data transmission</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21FE979C" w14:textId="77777777" w:rsidR="00E90E49" w:rsidRPr="003A2B6B" w:rsidRDefault="00E90E49" w:rsidP="00E90E49"/>
    <w:p w14:paraId="3F0B0999" w14:textId="77777777" w:rsidR="00E90E49" w:rsidRPr="003A2B6B" w:rsidRDefault="00230D18" w:rsidP="00CE0424">
      <w:pPr>
        <w:pStyle w:val="Heading1"/>
      </w:pPr>
      <w:r w:rsidRPr="003A2B6B">
        <w:t>1</w:t>
      </w:r>
      <w:r w:rsidRPr="003A2B6B">
        <w:tab/>
      </w:r>
      <w:r w:rsidR="00E90E49" w:rsidRPr="003A2B6B">
        <w:t>Introduction</w:t>
      </w:r>
    </w:p>
    <w:p w14:paraId="52025973" w14:textId="78B61B5A" w:rsidR="007636C1" w:rsidRPr="003A2B6B" w:rsidRDefault="007636C1" w:rsidP="007636C1">
      <w:pPr>
        <w:pStyle w:val="BodyText"/>
        <w:rPr>
          <w:b/>
          <w:bCs/>
          <w:u w:val="single"/>
        </w:rPr>
      </w:pPr>
      <w:r w:rsidRPr="003A2B6B">
        <w:t xml:space="preserve">The relevant agreements </w:t>
      </w:r>
      <w:r w:rsidR="00B624A6" w:rsidRPr="003A2B6B">
        <w:t xml:space="preserve">discussed in this contribution </w:t>
      </w:r>
      <w:r w:rsidRPr="003A2B6B">
        <w:t xml:space="preserve">are reported below </w:t>
      </w:r>
      <w:r w:rsidRPr="003A2B6B">
        <w:fldChar w:fldCharType="begin"/>
      </w:r>
      <w:r w:rsidRPr="003A2B6B">
        <w:instrText xml:space="preserve"> REF _Ref61511911 \r \h </w:instrText>
      </w:r>
      <w:r w:rsidR="003A2B6B">
        <w:instrText xml:space="preserve"> \* MERGEFORMAT </w:instrText>
      </w:r>
      <w:r w:rsidRPr="003A2B6B">
        <w:fldChar w:fldCharType="separate"/>
      </w:r>
      <w:r w:rsidR="003A2B6B" w:rsidRPr="003A2B6B">
        <w:t>[1]</w:t>
      </w:r>
      <w:r w:rsidRPr="003A2B6B">
        <w:fldChar w:fldCharType="end"/>
      </w:r>
      <w:r w:rsidR="00B624A6" w:rsidRPr="003A2B6B">
        <w:fldChar w:fldCharType="begin"/>
      </w:r>
      <w:r w:rsidR="00B624A6" w:rsidRPr="003A2B6B">
        <w:instrText xml:space="preserve"> REF _Ref67063039 \r \h </w:instrText>
      </w:r>
      <w:r w:rsidR="003A2B6B">
        <w:instrText xml:space="preserve"> \* MERGEFORMAT </w:instrText>
      </w:r>
      <w:r w:rsidR="00B624A6" w:rsidRPr="003A2B6B">
        <w:fldChar w:fldCharType="separate"/>
      </w:r>
      <w:r w:rsidR="003A2B6B" w:rsidRPr="003A2B6B">
        <w:t>[2]</w:t>
      </w:r>
      <w:r w:rsidR="00B624A6" w:rsidRPr="003A2B6B">
        <w:fldChar w:fldCharType="end"/>
      </w:r>
      <w:r w:rsidRPr="003A2B6B">
        <w:t>:</w:t>
      </w:r>
    </w:p>
    <w:p w14:paraId="3F2E7EC6" w14:textId="245307AD" w:rsidR="007636C1" w:rsidRPr="003A2B6B" w:rsidRDefault="007636C1" w:rsidP="007636C1">
      <w:pPr>
        <w:pStyle w:val="Doc-text2"/>
        <w:ind w:left="363"/>
        <w:rPr>
          <w:b/>
          <w:bCs/>
          <w:u w:val="single"/>
          <w:lang w:eastAsia="en-US"/>
        </w:rPr>
      </w:pPr>
      <w:r w:rsidRPr="003A2B6B">
        <w:rPr>
          <w:b/>
          <w:bCs/>
          <w:u w:val="single"/>
        </w:rPr>
        <w:t>Agreements</w:t>
      </w:r>
    </w:p>
    <w:p w14:paraId="6874F7E5" w14:textId="17F288EF" w:rsidR="00B624A6" w:rsidRPr="003A2B6B" w:rsidRDefault="00B624A6" w:rsidP="007636C1">
      <w:pPr>
        <w:pStyle w:val="Doc-text2"/>
        <w:ind w:left="363"/>
      </w:pPr>
    </w:p>
    <w:p w14:paraId="257C08D4" w14:textId="632E2A4E" w:rsidR="00477768" w:rsidRPr="003A2B6B" w:rsidRDefault="00B624A6" w:rsidP="003A2B6B">
      <w:pPr>
        <w:pStyle w:val="Doc-text2"/>
        <w:numPr>
          <w:ilvl w:val="0"/>
          <w:numId w:val="27"/>
        </w:numPr>
        <w:ind w:left="363"/>
      </w:pPr>
      <w:r w:rsidRPr="003A2B6B">
        <w:rPr>
          <w:rFonts w:hint="eastAsia"/>
        </w:rPr>
        <w:t>For RACH based solutions, upon successful completion of contention resolution, the UE shall monitor the C-RNTI</w:t>
      </w:r>
    </w:p>
    <w:p w14:paraId="226B631E" w14:textId="77777777" w:rsidR="004000E8" w:rsidRPr="003A2B6B" w:rsidRDefault="00230D18" w:rsidP="00CE0424">
      <w:pPr>
        <w:pStyle w:val="Heading1"/>
      </w:pPr>
      <w:bookmarkStart w:id="0" w:name="_Ref178064866"/>
      <w:r w:rsidRPr="003A2B6B">
        <w:t>2</w:t>
      </w:r>
      <w:r w:rsidRPr="003A2B6B">
        <w:tab/>
      </w:r>
      <w:r w:rsidR="004000E8" w:rsidRPr="003A2B6B">
        <w:t>Discussion</w:t>
      </w:r>
      <w:bookmarkEnd w:id="0"/>
    </w:p>
    <w:p w14:paraId="4B365456" w14:textId="54FD16FF" w:rsidR="00756B25" w:rsidRPr="003A2B6B" w:rsidRDefault="00756B25" w:rsidP="00756B25">
      <w:pPr>
        <w:pStyle w:val="Heading2"/>
      </w:pPr>
      <w:r w:rsidRPr="003A2B6B">
        <w:t>2.</w:t>
      </w:r>
      <w:r w:rsidR="00B07CAD" w:rsidRPr="003A2B6B">
        <w:t>1</w:t>
      </w:r>
      <w:r w:rsidRPr="003A2B6B">
        <w:tab/>
        <w:t xml:space="preserve">Search Space </w:t>
      </w:r>
      <w:r w:rsidR="00476E19" w:rsidRPr="003A2B6B">
        <w:t>for C-RNTI monitoring</w:t>
      </w:r>
    </w:p>
    <w:p w14:paraId="7AA339EA" w14:textId="7D444DC4" w:rsidR="00A80CF6" w:rsidRPr="003A2B6B" w:rsidRDefault="00A80CF6" w:rsidP="00A80CF6">
      <w:pPr>
        <w:pStyle w:val="BodyText"/>
      </w:pPr>
      <w:r w:rsidRPr="003A2B6B">
        <w:t xml:space="preserve">RAN1 discussed the possible CORESET and Search Space options that could be considered to send PDCCH to schedule subsequent transmissions in RA-SDT (transmissions scheduled by C-RNTI). These considerations are reported in the LS reply </w:t>
      </w:r>
      <w:r w:rsidRPr="003A2B6B">
        <w:fldChar w:fldCharType="begin"/>
      </w:r>
      <w:r w:rsidRPr="003A2B6B">
        <w:instrText xml:space="preserve"> REF _Ref67058585 \r \h </w:instrText>
      </w:r>
      <w:r w:rsidR="003A2B6B">
        <w:instrText xml:space="preserve"> \* MERGEFORMAT </w:instrText>
      </w:r>
      <w:r w:rsidRPr="003A2B6B">
        <w:fldChar w:fldCharType="separate"/>
      </w:r>
      <w:r w:rsidR="003A2B6B" w:rsidRPr="003A2B6B">
        <w:t>[4]</w:t>
      </w:r>
      <w:r w:rsidRPr="003A2B6B">
        <w:fldChar w:fldCharType="end"/>
      </w:r>
      <w:r w:rsidRPr="003A2B6B">
        <w:t>.</w:t>
      </w:r>
    </w:p>
    <w:p w14:paraId="37BBEB7A" w14:textId="7F338C17" w:rsidR="00A80CF6" w:rsidRPr="003A2B6B" w:rsidRDefault="00A80CF6" w:rsidP="00A80CF6">
      <w:pPr>
        <w:pStyle w:val="BodyText"/>
      </w:pPr>
      <w:r w:rsidRPr="003A2B6B">
        <w:t xml:space="preserve">RAN1 believes that using the existing type-1 PDCCH CSS (used to schedule Msg2, Msg4 and </w:t>
      </w:r>
      <w:proofErr w:type="spellStart"/>
      <w:r w:rsidRPr="003A2B6B">
        <w:t>MsgB</w:t>
      </w:r>
      <w:proofErr w:type="spellEnd"/>
      <w:r w:rsidRPr="003A2B6B">
        <w:t xml:space="preserve">) should be avoided since it might impose higher PDCCH blocking rate and impact the legacy UE performance. Therefore, at least a new search space should be supported. In case a separate Search Space is not configured for a UE, </w:t>
      </w:r>
      <w:r w:rsidR="000E40FA" w:rsidRPr="003A2B6B">
        <w:t>type-1 PDCCH CSS could still be used for RA-SDT</w:t>
      </w:r>
      <w:r w:rsidRPr="003A2B6B">
        <w:t xml:space="preserve">. Moreover, it is FFS whether a UE-specific CORESET or a common CORESET should be used </w:t>
      </w:r>
      <w:r w:rsidR="008D1A69" w:rsidRPr="003A2B6B">
        <w:t>for</w:t>
      </w:r>
      <w:r w:rsidRPr="003A2B6B">
        <w:t xml:space="preserve"> this separate Search Space.</w:t>
      </w:r>
    </w:p>
    <w:p w14:paraId="333D50A7" w14:textId="5AD28988" w:rsidR="00A80CF6" w:rsidRPr="003A2B6B" w:rsidRDefault="00A80CF6" w:rsidP="00A80CF6">
      <w:pPr>
        <w:pStyle w:val="BodyText"/>
      </w:pPr>
      <w:r w:rsidRPr="003A2B6B">
        <w:t>Based on the above information, two possible options should be discussed in RAN2:</w:t>
      </w:r>
    </w:p>
    <w:p w14:paraId="59F31A3E" w14:textId="60DC7048" w:rsidR="00A80CF6" w:rsidRPr="003A2B6B" w:rsidRDefault="00A80CF6" w:rsidP="00A80CF6">
      <w:pPr>
        <w:pStyle w:val="BodyText"/>
        <w:numPr>
          <w:ilvl w:val="0"/>
          <w:numId w:val="25"/>
        </w:numPr>
      </w:pPr>
      <w:r w:rsidRPr="003A2B6B">
        <w:t>Define a new common Search Space</w:t>
      </w:r>
    </w:p>
    <w:p w14:paraId="03CC5C04" w14:textId="414C13BE" w:rsidR="00A80CF6" w:rsidRPr="003A2B6B" w:rsidRDefault="00A80CF6" w:rsidP="00A80CF6">
      <w:pPr>
        <w:pStyle w:val="BodyText"/>
        <w:numPr>
          <w:ilvl w:val="0"/>
          <w:numId w:val="25"/>
        </w:numPr>
      </w:pPr>
      <w:r w:rsidRPr="003A2B6B">
        <w:t>Use a UE-specific Search Space (USS)</w:t>
      </w:r>
    </w:p>
    <w:p w14:paraId="0A063F0E" w14:textId="454726F5" w:rsidR="00A80CF6" w:rsidRPr="003A2B6B" w:rsidRDefault="00A80CF6" w:rsidP="00A80CF6">
      <w:pPr>
        <w:pStyle w:val="Observation"/>
      </w:pPr>
      <w:bookmarkStart w:id="1" w:name="_Toc68095569"/>
      <w:bookmarkStart w:id="2" w:name="_Toc68095616"/>
      <w:bookmarkStart w:id="3" w:name="_Toc68099658"/>
      <w:bookmarkStart w:id="4" w:name="_Toc68204778"/>
      <w:bookmarkEnd w:id="1"/>
      <w:bookmarkEnd w:id="2"/>
      <w:bookmarkEnd w:id="3"/>
      <w:r w:rsidRPr="003A2B6B">
        <w:t>According to RAN1, the DCI</w:t>
      </w:r>
      <w:r w:rsidR="0089336E" w:rsidRPr="003A2B6B">
        <w:t>s</w:t>
      </w:r>
      <w:r w:rsidRPr="003A2B6B">
        <w:t xml:space="preserve"> scheduling subsequent transmissions </w:t>
      </w:r>
      <w:r w:rsidR="0089336E" w:rsidRPr="003A2B6B">
        <w:t xml:space="preserve">are preferred to </w:t>
      </w:r>
      <w:r w:rsidRPr="003A2B6B">
        <w:t xml:space="preserve">be </w:t>
      </w:r>
      <w:r w:rsidR="000E40FA" w:rsidRPr="003A2B6B">
        <w:t>supported either on</w:t>
      </w:r>
      <w:r w:rsidRPr="003A2B6B">
        <w:t xml:space="preserve"> a new Common Search Space (CSS)</w:t>
      </w:r>
      <w:r w:rsidR="00A200F0" w:rsidRPr="003A2B6B">
        <w:t>, separate from the legacy type1-PDCCH CSS,</w:t>
      </w:r>
      <w:r w:rsidRPr="003A2B6B">
        <w:t xml:space="preserve"> or </w:t>
      </w:r>
      <w:r w:rsidR="000E40FA" w:rsidRPr="003A2B6B">
        <w:t xml:space="preserve">on </w:t>
      </w:r>
      <w:r w:rsidRPr="003A2B6B">
        <w:t>a UE-specific Search Space (USS)</w:t>
      </w:r>
      <w:bookmarkEnd w:id="4"/>
    </w:p>
    <w:p w14:paraId="6771E1C9" w14:textId="081FC700" w:rsidR="002B0930" w:rsidRPr="003A2B6B" w:rsidRDefault="0089336E" w:rsidP="003A2B6B">
      <w:pPr>
        <w:pStyle w:val="BodyText"/>
      </w:pPr>
      <w:r w:rsidRPr="003A2B6B">
        <w:t>These options are described in detail in the remainder of this section, keeping in mind that the objective is to have a valid Search Space configuration to use to receive scheduling grants for subsequent packet transmissions, using C-RNTI, right after contention resolution, as required by the agreement in Section 1.</w:t>
      </w:r>
    </w:p>
    <w:p w14:paraId="2E73EAE7" w14:textId="3F09362B" w:rsidR="00915DAE" w:rsidRPr="003A2B6B" w:rsidRDefault="00915DAE" w:rsidP="00915DAE">
      <w:pPr>
        <w:pStyle w:val="BodyText"/>
      </w:pPr>
      <w:r w:rsidRPr="003A2B6B">
        <w:t xml:space="preserve">The definition of a new Common Search Space will require a relevant standardization effort, </w:t>
      </w:r>
      <w:proofErr w:type="gramStart"/>
      <w:r w:rsidRPr="003A2B6B">
        <w:t>in particular for</w:t>
      </w:r>
      <w:proofErr w:type="gramEnd"/>
      <w:r w:rsidRPr="003A2B6B">
        <w:t xml:space="preserve"> RAN1. </w:t>
      </w:r>
    </w:p>
    <w:p w14:paraId="76FF1EAC" w14:textId="3C81940F" w:rsidR="00915DAE" w:rsidRPr="003A2B6B" w:rsidRDefault="00915DAE" w:rsidP="00915DAE">
      <w:pPr>
        <w:pStyle w:val="BodyText"/>
      </w:pPr>
      <w:r w:rsidRPr="003A2B6B">
        <w:t>This CSS may or may not mapped to CORESET0, depending on when the configuration of other CORESET</w:t>
      </w:r>
      <w:r w:rsidR="0089336E" w:rsidRPr="003A2B6B">
        <w:t>s</w:t>
      </w:r>
      <w:r w:rsidRPr="003A2B6B">
        <w:t xml:space="preserve"> will become available to the UE</w:t>
      </w:r>
      <w:r w:rsidR="0089336E" w:rsidRPr="003A2B6B">
        <w:t xml:space="preserve"> and on RAN1 decisions</w:t>
      </w:r>
      <w:r w:rsidRPr="003A2B6B">
        <w:t>. In case CORESET0 will be used</w:t>
      </w:r>
      <w:r w:rsidR="0089336E" w:rsidRPr="003A2B6B">
        <w:t>,</w:t>
      </w:r>
      <w:r w:rsidRPr="003A2B6B">
        <w:t xml:space="preserve"> this could potentially represent a degradation of performance for legacy UEs although the additional traffic is carried by a separate CSS due to the more limited flexibility for the network to make two different CSS share the same resources.</w:t>
      </w:r>
    </w:p>
    <w:p w14:paraId="135A83B2" w14:textId="0A832635" w:rsidR="00915DAE" w:rsidRPr="003A2B6B" w:rsidRDefault="00915DAE" w:rsidP="00915DAE">
      <w:pPr>
        <w:pStyle w:val="BodyText"/>
      </w:pPr>
      <w:r w:rsidRPr="003A2B6B">
        <w:lastRenderedPageBreak/>
        <w:t xml:space="preserve">Nevertheless, all the additional traffic due to subsequent packet transmission scheduling would be directed to this CSS instead of the Type1-CSS already used for Msg2, Msg4 and </w:t>
      </w:r>
      <w:proofErr w:type="spellStart"/>
      <w:r w:rsidRPr="003A2B6B">
        <w:t>MsgB</w:t>
      </w:r>
      <w:proofErr w:type="spellEnd"/>
      <w:r w:rsidRPr="003A2B6B">
        <w:t>.</w:t>
      </w:r>
    </w:p>
    <w:p w14:paraId="42AB89E1" w14:textId="1F80B85C" w:rsidR="00915DAE" w:rsidRPr="003A2B6B" w:rsidRDefault="00915DAE" w:rsidP="00915DAE">
      <w:pPr>
        <w:pStyle w:val="BodyText"/>
      </w:pPr>
      <w:r w:rsidRPr="003A2B6B">
        <w:t xml:space="preserve">The definition of a new CSS would simplify the signalling since this would likely be configured in System Information, so any UE would be able to use the search space at any moment during the </w:t>
      </w:r>
      <w:proofErr w:type="gramStart"/>
      <w:r w:rsidRPr="003A2B6B">
        <w:t>random access</w:t>
      </w:r>
      <w:proofErr w:type="gramEnd"/>
      <w:r w:rsidRPr="003A2B6B">
        <w:t xml:space="preserve"> procedure, and in particular once the contention has been resolved</w:t>
      </w:r>
      <w:r w:rsidR="0089336E" w:rsidRPr="003A2B6B">
        <w:t>.</w:t>
      </w:r>
    </w:p>
    <w:p w14:paraId="2C1C1A8E" w14:textId="77777777" w:rsidR="00B320FE" w:rsidRPr="003A2B6B" w:rsidRDefault="00915DAE" w:rsidP="0089336E">
      <w:pPr>
        <w:pStyle w:val="Observation"/>
      </w:pPr>
      <w:bookmarkStart w:id="5" w:name="_Toc68204779"/>
      <w:r w:rsidRPr="003A2B6B">
        <w:t>If a new CSS is defined to carry scheduling grants for subsequent transmission scrambled by C-RNTI:</w:t>
      </w:r>
      <w:bookmarkEnd w:id="5"/>
    </w:p>
    <w:p w14:paraId="1EA3FBFD" w14:textId="77777777" w:rsidR="00B320FE" w:rsidRPr="003A2B6B" w:rsidRDefault="00915DAE" w:rsidP="00B320FE">
      <w:pPr>
        <w:pStyle w:val="Observation"/>
        <w:numPr>
          <w:ilvl w:val="0"/>
          <w:numId w:val="0"/>
        </w:numPr>
        <w:ind w:left="1701"/>
      </w:pPr>
      <w:bookmarkStart w:id="6" w:name="_Toc68204780"/>
      <w:r w:rsidRPr="003A2B6B">
        <w:t>- Standardization effort is required for RAN1</w:t>
      </w:r>
      <w:bookmarkEnd w:id="6"/>
    </w:p>
    <w:p w14:paraId="21DDD43A" w14:textId="77777777" w:rsidR="00B320FE" w:rsidRPr="003A2B6B" w:rsidRDefault="00915DAE" w:rsidP="00B320FE">
      <w:pPr>
        <w:pStyle w:val="Observation"/>
        <w:numPr>
          <w:ilvl w:val="0"/>
          <w:numId w:val="0"/>
        </w:numPr>
        <w:ind w:left="1701"/>
      </w:pPr>
      <w:bookmarkStart w:id="7" w:name="_Toc68204781"/>
      <w:r w:rsidRPr="003A2B6B">
        <w:t>- Legacy UE performance might be affected depending on RAN1 decisions on CORESET mapping</w:t>
      </w:r>
      <w:bookmarkEnd w:id="7"/>
    </w:p>
    <w:p w14:paraId="1EAEE2CF" w14:textId="77777777" w:rsidR="00B320FE" w:rsidRPr="003A2B6B" w:rsidRDefault="00915DAE" w:rsidP="00B320FE">
      <w:pPr>
        <w:pStyle w:val="Observation"/>
        <w:numPr>
          <w:ilvl w:val="0"/>
          <w:numId w:val="0"/>
        </w:numPr>
        <w:ind w:left="1701"/>
      </w:pPr>
      <w:bookmarkStart w:id="8" w:name="_Toc68204782"/>
      <w:r w:rsidRPr="003A2B6B">
        <w:t>- No additional traffic on Type1-PDCCH CSS</w:t>
      </w:r>
      <w:bookmarkEnd w:id="8"/>
    </w:p>
    <w:p w14:paraId="1C9B89CB" w14:textId="2A4E736D" w:rsidR="002B0930" w:rsidRPr="003A2B6B" w:rsidRDefault="00915DAE" w:rsidP="003A2B6B">
      <w:pPr>
        <w:pStyle w:val="Observation"/>
        <w:numPr>
          <w:ilvl w:val="0"/>
          <w:numId w:val="0"/>
        </w:numPr>
        <w:ind w:left="1701"/>
      </w:pPr>
      <w:bookmarkStart w:id="9" w:name="_Toc68204783"/>
      <w:r w:rsidRPr="003A2B6B">
        <w:t>- The RRC configuration is simplified and limited to System Information</w:t>
      </w:r>
      <w:bookmarkEnd w:id="9"/>
    </w:p>
    <w:p w14:paraId="74FA01A5" w14:textId="3ED89F44" w:rsidR="005F5BE7" w:rsidRPr="003A2B6B" w:rsidRDefault="005F5BE7" w:rsidP="00A200F0">
      <w:pPr>
        <w:pStyle w:val="BodyText"/>
      </w:pPr>
      <w:r w:rsidRPr="003A2B6B">
        <w:t>If a USS is used to carry scheduling grants for subsequent packet transmissions, the standardization effort would be minimal and limited to RAN2, although a few aspects should be studied to make sure the solution is feasible.</w:t>
      </w:r>
    </w:p>
    <w:p w14:paraId="1762C288" w14:textId="29DD3B71" w:rsidR="005F5BE7" w:rsidRPr="003A2B6B" w:rsidRDefault="005F5BE7" w:rsidP="00A200F0">
      <w:pPr>
        <w:pStyle w:val="BodyText"/>
      </w:pPr>
      <w:r w:rsidRPr="003A2B6B">
        <w:t>Since USS is configured by dedicated signalling, a UE does not always have a valid configuration. A solution to this was indicated by RAN1, suggesting that Type1-CSS may be used in this case. This would mean that in some cases there is a traffic increase in Type1-CSS that would degrade legacy performance, but the situation where a USS is not configured could be limited to few corner cases making the performance degradation negligible.</w:t>
      </w:r>
    </w:p>
    <w:p w14:paraId="636DC015" w14:textId="407B968B" w:rsidR="005F5BE7" w:rsidRPr="003A2B6B" w:rsidRDefault="005F5BE7" w:rsidP="00A200F0">
      <w:pPr>
        <w:pStyle w:val="BodyText"/>
      </w:pPr>
      <w:r w:rsidRPr="003A2B6B">
        <w:t xml:space="preserve">Normally, the USS could be configured during an earlier connection to the network or when </w:t>
      </w:r>
      <w:proofErr w:type="spellStart"/>
      <w:r w:rsidRPr="003A2B6B">
        <w:rPr>
          <w:i/>
          <w:iCs/>
        </w:rPr>
        <w:t>RRCRelease</w:t>
      </w:r>
      <w:proofErr w:type="spellEnd"/>
      <w:r w:rsidRPr="003A2B6B">
        <w:t xml:space="preserve"> is sent at the end of a SDT procedure so that if the UE is stationary in a cell it should have a valid configuration most of the time.</w:t>
      </w:r>
    </w:p>
    <w:p w14:paraId="604B3BC5" w14:textId="7A46411D" w:rsidR="005F5BE7" w:rsidRPr="003A2B6B" w:rsidRDefault="005F5BE7" w:rsidP="00A200F0">
      <w:pPr>
        <w:pStyle w:val="BodyText"/>
      </w:pPr>
      <w:r w:rsidRPr="003A2B6B">
        <w:t>In the event of a cell reselection the USS configuration should be dropped and reconfigured by the new cell, so the first time the UE connects to the new cell it might have to use Type1-CSS instead and then receive a valid USS configuration at the end of SDT procedure to be used from that moment on.</w:t>
      </w:r>
    </w:p>
    <w:p w14:paraId="46B2A826" w14:textId="3FDECE76" w:rsidR="000318EC" w:rsidRPr="003A2B6B" w:rsidRDefault="0089336E" w:rsidP="00A200F0">
      <w:pPr>
        <w:pStyle w:val="BodyText"/>
      </w:pPr>
      <w:r w:rsidRPr="003A2B6B">
        <w:t>To summarize, f</w:t>
      </w:r>
      <w:r w:rsidR="000318EC" w:rsidRPr="003A2B6B">
        <w:t xml:space="preserve">or the 4-step RACH the UE sends a SDT preamble and then waits for a PDCCH scrambled by RA-RNTI on Type1-CSS. The UE then receives Msg2 which contains TC-RNTI, and then sends a Msg3 containing </w:t>
      </w:r>
      <w:proofErr w:type="spellStart"/>
      <w:r w:rsidR="000318EC" w:rsidRPr="003A2B6B">
        <w:rPr>
          <w:i/>
          <w:iCs/>
        </w:rPr>
        <w:t>RRCResumeRequest</w:t>
      </w:r>
      <w:proofErr w:type="spellEnd"/>
      <w:r w:rsidR="000318EC" w:rsidRPr="003A2B6B">
        <w:t>, the first segment of data and BSR. Finally, the UE waits for a PDCCH scrambled by TC-RNTI, again, on Type1-CSS which schedules a DL transmission containing the Contention Resolution ID (See Section 2.2 for more details). At this point</w:t>
      </w:r>
      <w:r w:rsidR="00F956C6" w:rsidRPr="003A2B6B">
        <w:t>, if the contention is resolved,</w:t>
      </w:r>
      <w:r w:rsidR="000318EC" w:rsidRPr="003A2B6B">
        <w:t xml:space="preserve"> C-RNTI becomes equal to TC-RNTI.</w:t>
      </w:r>
    </w:p>
    <w:p w14:paraId="6D9AB3DC" w14:textId="19FC344A" w:rsidR="000318EC" w:rsidRPr="003A2B6B" w:rsidRDefault="000318EC" w:rsidP="00A200F0">
      <w:pPr>
        <w:pStyle w:val="BodyText"/>
      </w:pPr>
      <w:r w:rsidRPr="003A2B6B">
        <w:t xml:space="preserve">Similarly, for the 2-step RACH the UE sends </w:t>
      </w:r>
      <w:proofErr w:type="spellStart"/>
      <w:r w:rsidRPr="003A2B6B">
        <w:t>MsgA</w:t>
      </w:r>
      <w:proofErr w:type="spellEnd"/>
      <w:r w:rsidRPr="003A2B6B">
        <w:t xml:space="preserve"> containing a SDT preamble, </w:t>
      </w:r>
      <w:proofErr w:type="spellStart"/>
      <w:r w:rsidRPr="003A2B6B">
        <w:rPr>
          <w:i/>
          <w:iCs/>
        </w:rPr>
        <w:t>RRCResumeRequest</w:t>
      </w:r>
      <w:proofErr w:type="spellEnd"/>
      <w:r w:rsidRPr="003A2B6B">
        <w:t xml:space="preserve">, the first segment of data and BSR. Then, the UE waits for a PDCCH scrambled by MSGB-RNTI on Type1-CSS which schedules </w:t>
      </w:r>
      <w:proofErr w:type="spellStart"/>
      <w:r w:rsidRPr="003A2B6B">
        <w:t>MsgB</w:t>
      </w:r>
      <w:proofErr w:type="spellEnd"/>
      <w:r w:rsidRPr="003A2B6B">
        <w:t xml:space="preserve"> transmission containing a </w:t>
      </w:r>
      <w:proofErr w:type="spellStart"/>
      <w:r w:rsidRPr="003A2B6B">
        <w:t>SuccessRAR</w:t>
      </w:r>
      <w:proofErr w:type="spellEnd"/>
      <w:r w:rsidRPr="003A2B6B">
        <w:t xml:space="preserve"> with a C-RNTI and the Contention Resolution ID.</w:t>
      </w:r>
    </w:p>
    <w:p w14:paraId="7B6ECBCD" w14:textId="295F180B" w:rsidR="000318EC" w:rsidRPr="003A2B6B" w:rsidRDefault="000318EC" w:rsidP="00A200F0">
      <w:pPr>
        <w:pStyle w:val="BodyText"/>
      </w:pPr>
      <w:r w:rsidRPr="003A2B6B">
        <w:t xml:space="preserve">At this point in both procedures the contention has been resolved and the UE has a valid C-RNTI and USS configuration. So, it can start monitoring PDCCH scrambled by C-RNTI on the USS that will schedule further subsequent packet transmissions or the final </w:t>
      </w:r>
      <w:proofErr w:type="spellStart"/>
      <w:r w:rsidRPr="003A2B6B">
        <w:rPr>
          <w:i/>
          <w:iCs/>
        </w:rPr>
        <w:t>RRCRelease</w:t>
      </w:r>
      <w:proofErr w:type="spellEnd"/>
      <w:r w:rsidRPr="003A2B6B">
        <w:t xml:space="preserve"> message.</w:t>
      </w:r>
    </w:p>
    <w:p w14:paraId="2A587A4E" w14:textId="7E9E3A9C" w:rsidR="00A200F0" w:rsidRPr="003A2B6B" w:rsidRDefault="00F956C6" w:rsidP="003A2B6B">
      <w:pPr>
        <w:pStyle w:val="BodyText"/>
      </w:pPr>
      <w:r w:rsidRPr="003A2B6B">
        <w:t>With the intention of keeping the signalling as lean as possible, a DL transmission of an RRC message is avoided after Msg3/</w:t>
      </w:r>
      <w:proofErr w:type="spellStart"/>
      <w:r w:rsidRPr="003A2B6B">
        <w:t>MsgA</w:t>
      </w:r>
      <w:proofErr w:type="spellEnd"/>
      <w:r w:rsidRPr="003A2B6B">
        <w:t>, and the presence of a previous USS configuration maintains this logic. Without a previous USS configuration, the UE would need a DL RRC message right after Msg3/</w:t>
      </w:r>
      <w:proofErr w:type="spellStart"/>
      <w:r w:rsidRPr="003A2B6B">
        <w:t>MsgA</w:t>
      </w:r>
      <w:proofErr w:type="spellEnd"/>
      <w:r w:rsidRPr="003A2B6B">
        <w:t xml:space="preserve"> </w:t>
      </w:r>
      <w:proofErr w:type="gramStart"/>
      <w:r w:rsidRPr="003A2B6B">
        <w:t>in order to</w:t>
      </w:r>
      <w:proofErr w:type="gramEnd"/>
      <w:r w:rsidRPr="003A2B6B">
        <w:t xml:space="preserve"> be able to use it for subsequent packet transmissions but, as stated before, Type1-CSS can be used instead.</w:t>
      </w:r>
    </w:p>
    <w:p w14:paraId="4354AE70" w14:textId="77777777" w:rsidR="00B320FE" w:rsidRPr="003A2B6B" w:rsidRDefault="005F5BE7" w:rsidP="00C14E54">
      <w:pPr>
        <w:pStyle w:val="Observation"/>
      </w:pPr>
      <w:bookmarkStart w:id="10" w:name="_Toc68204784"/>
      <w:r w:rsidRPr="003A2B6B">
        <w:t>If a USS is used to carry scheduling grants for subsequent transmissions scrambled by C-RNTI:</w:t>
      </w:r>
      <w:bookmarkEnd w:id="10"/>
    </w:p>
    <w:p w14:paraId="5F8E46CB" w14:textId="77777777" w:rsidR="00B320FE" w:rsidRPr="003A2B6B" w:rsidRDefault="005F5BE7" w:rsidP="00B320FE">
      <w:pPr>
        <w:pStyle w:val="Observation"/>
        <w:numPr>
          <w:ilvl w:val="0"/>
          <w:numId w:val="0"/>
        </w:numPr>
        <w:ind w:left="1701"/>
      </w:pPr>
      <w:bookmarkStart w:id="11" w:name="_Toc68204785"/>
      <w:r w:rsidRPr="003A2B6B">
        <w:t>- Limited standardization effort required for RAN2</w:t>
      </w:r>
      <w:bookmarkEnd w:id="11"/>
    </w:p>
    <w:p w14:paraId="16C9B346" w14:textId="77777777" w:rsidR="00B320FE" w:rsidRPr="003A2B6B" w:rsidRDefault="005F5BE7" w:rsidP="00B320FE">
      <w:pPr>
        <w:pStyle w:val="Observation"/>
        <w:numPr>
          <w:ilvl w:val="0"/>
          <w:numId w:val="0"/>
        </w:numPr>
        <w:ind w:left="1701"/>
      </w:pPr>
      <w:bookmarkStart w:id="12" w:name="_Toc68204786"/>
      <w:r w:rsidRPr="003A2B6B">
        <w:t xml:space="preserve">- Type1-CSS must be used in case a USS is not configured. </w:t>
      </w:r>
      <w:proofErr w:type="gramStart"/>
      <w:r w:rsidRPr="003A2B6B">
        <w:t>As a consequence</w:t>
      </w:r>
      <w:proofErr w:type="gramEnd"/>
      <w:r w:rsidRPr="003A2B6B">
        <w:t>, there is a limited performance degradation for legacy UEs</w:t>
      </w:r>
      <w:r w:rsidR="0089336E" w:rsidRPr="003A2B6B">
        <w:t xml:space="preserve"> (e.g.: after a cell reselection)</w:t>
      </w:r>
      <w:bookmarkEnd w:id="12"/>
    </w:p>
    <w:p w14:paraId="1CEE2A9F" w14:textId="3125EB89" w:rsidR="005F5BE7" w:rsidRPr="003A2B6B" w:rsidRDefault="0089336E" w:rsidP="003A2B6B">
      <w:pPr>
        <w:pStyle w:val="Observation"/>
        <w:numPr>
          <w:ilvl w:val="0"/>
          <w:numId w:val="0"/>
        </w:numPr>
        <w:ind w:left="1701"/>
      </w:pPr>
      <w:bookmarkStart w:id="13" w:name="_Toc68204787"/>
      <w:r w:rsidRPr="003A2B6B">
        <w:t xml:space="preserve">- </w:t>
      </w:r>
      <w:proofErr w:type="spellStart"/>
      <w:r w:rsidRPr="003A2B6B">
        <w:t>gNB</w:t>
      </w:r>
      <w:proofErr w:type="spellEnd"/>
      <w:r w:rsidRPr="003A2B6B">
        <w:t xml:space="preserve"> should configure the USS while the UE is in RRC_CONNECTED or at the end of an SDT procedure (in </w:t>
      </w:r>
      <w:proofErr w:type="spellStart"/>
      <w:r w:rsidRPr="003A2B6B">
        <w:rPr>
          <w:i/>
          <w:iCs/>
        </w:rPr>
        <w:t>RRCRelease</w:t>
      </w:r>
      <w:proofErr w:type="spellEnd"/>
      <w:r w:rsidRPr="003A2B6B">
        <w:t>)</w:t>
      </w:r>
      <w:bookmarkEnd w:id="13"/>
    </w:p>
    <w:p w14:paraId="0F71F934" w14:textId="3AAA0B89" w:rsidR="0089336E" w:rsidRPr="003A2B6B" w:rsidRDefault="0089336E" w:rsidP="003A2B6B">
      <w:pPr>
        <w:pStyle w:val="BodyText"/>
      </w:pPr>
      <w:r w:rsidRPr="003A2B6B">
        <w:t>As a conclusion both option</w:t>
      </w:r>
      <w:r w:rsidR="0086103D" w:rsidRPr="003A2B6B">
        <w:t>s</w:t>
      </w:r>
      <w:r w:rsidRPr="003A2B6B">
        <w:t xml:space="preserve"> should </w:t>
      </w:r>
      <w:r w:rsidR="0086103D" w:rsidRPr="003A2B6B">
        <w:t xml:space="preserve">be </w:t>
      </w:r>
      <w:r w:rsidRPr="003A2B6B">
        <w:t xml:space="preserve">discussed in detail in RAN2 based on the above </w:t>
      </w:r>
      <w:r w:rsidR="0086103D" w:rsidRPr="003A2B6B">
        <w:t>observations</w:t>
      </w:r>
      <w:r w:rsidRPr="003A2B6B">
        <w:t>.</w:t>
      </w:r>
    </w:p>
    <w:p w14:paraId="3676FA58" w14:textId="25470E84" w:rsidR="00756B25" w:rsidRPr="003A2B6B" w:rsidRDefault="0089336E" w:rsidP="00756B25">
      <w:pPr>
        <w:pStyle w:val="Proposal"/>
      </w:pPr>
      <w:bookmarkStart w:id="14" w:name="_Toc68095574"/>
      <w:bookmarkStart w:id="15" w:name="_Toc68095628"/>
      <w:bookmarkStart w:id="16" w:name="_Toc68099670"/>
      <w:bookmarkStart w:id="17" w:name="_Toc68095575"/>
      <w:bookmarkStart w:id="18" w:name="_Toc68095629"/>
      <w:bookmarkStart w:id="19" w:name="_Toc68099671"/>
      <w:bookmarkStart w:id="20" w:name="_Toc68095576"/>
      <w:bookmarkStart w:id="21" w:name="_Toc68095630"/>
      <w:bookmarkStart w:id="22" w:name="_Toc68099672"/>
      <w:bookmarkStart w:id="23" w:name="_Toc68204769"/>
      <w:bookmarkEnd w:id="14"/>
      <w:bookmarkEnd w:id="15"/>
      <w:bookmarkEnd w:id="16"/>
      <w:bookmarkEnd w:id="17"/>
      <w:bookmarkEnd w:id="18"/>
      <w:bookmarkEnd w:id="19"/>
      <w:bookmarkEnd w:id="20"/>
      <w:bookmarkEnd w:id="21"/>
      <w:bookmarkEnd w:id="22"/>
      <w:r w:rsidRPr="003A2B6B">
        <w:lastRenderedPageBreak/>
        <w:t>Discuss whether to define a new CSS or use USS to schedule PDCCH</w:t>
      </w:r>
      <w:r w:rsidR="00B320FE" w:rsidRPr="003A2B6B">
        <w:t xml:space="preserve"> scrambled by C-RNTI for subsequent packet transmission based on Observations 2 and 3.</w:t>
      </w:r>
      <w:bookmarkEnd w:id="23"/>
    </w:p>
    <w:p w14:paraId="2DA96552" w14:textId="59BE8F22" w:rsidR="007636C1" w:rsidRPr="003A2B6B" w:rsidRDefault="007636C1" w:rsidP="007636C1">
      <w:pPr>
        <w:pStyle w:val="Heading2"/>
      </w:pPr>
      <w:r w:rsidRPr="003A2B6B">
        <w:t>2.</w:t>
      </w:r>
      <w:r w:rsidR="00B07CAD" w:rsidRPr="003A2B6B">
        <w:t>2</w:t>
      </w:r>
      <w:r w:rsidRPr="003A2B6B">
        <w:tab/>
        <w:t>Contention Resolution</w:t>
      </w:r>
    </w:p>
    <w:p w14:paraId="22E881CB" w14:textId="74ABDD96" w:rsidR="00B624A6" w:rsidRPr="003A2B6B" w:rsidRDefault="00B624A6" w:rsidP="001A2B75">
      <w:pPr>
        <w:pStyle w:val="BodyText"/>
      </w:pPr>
      <w:r w:rsidRPr="003A2B6B">
        <w:t xml:space="preserve">As mentioned in Section 1, it has been agreed that upon successful completion of contention resolution, the UE shall monitor C-RNTI, </w:t>
      </w:r>
      <w:proofErr w:type="gramStart"/>
      <w:r w:rsidRPr="003A2B6B">
        <w:t>in particular to</w:t>
      </w:r>
      <w:proofErr w:type="gramEnd"/>
      <w:r w:rsidRPr="003A2B6B">
        <w:t xml:space="preserve"> receive UL grants for subsequent transmissions.</w:t>
      </w:r>
    </w:p>
    <w:p w14:paraId="13E365D2" w14:textId="406864FE" w:rsidR="00B624A6" w:rsidRPr="003A2B6B" w:rsidRDefault="00B624A6" w:rsidP="001A2B75">
      <w:pPr>
        <w:pStyle w:val="BodyText"/>
      </w:pPr>
      <w:r w:rsidRPr="003A2B6B">
        <w:t xml:space="preserve">In a previous contribution </w:t>
      </w:r>
      <w:r w:rsidR="00A33E59" w:rsidRPr="003A2B6B">
        <w:fldChar w:fldCharType="begin"/>
      </w:r>
      <w:r w:rsidR="00A33E59" w:rsidRPr="003A2B6B">
        <w:instrText xml:space="preserve"> REF _Ref67064002 \r \h </w:instrText>
      </w:r>
      <w:r w:rsidR="003A2B6B">
        <w:instrText xml:space="preserve"> \* MERGEFORMAT </w:instrText>
      </w:r>
      <w:r w:rsidR="00A33E59" w:rsidRPr="003A2B6B">
        <w:fldChar w:fldCharType="separate"/>
      </w:r>
      <w:r w:rsidR="003A2B6B" w:rsidRPr="003A2B6B">
        <w:t>[3]</w:t>
      </w:r>
      <w:r w:rsidR="00A33E59" w:rsidRPr="003A2B6B">
        <w:fldChar w:fldCharType="end"/>
      </w:r>
      <w:r w:rsidR="00A33E59" w:rsidRPr="003A2B6B">
        <w:t xml:space="preserve"> </w:t>
      </w:r>
      <w:r w:rsidRPr="003A2B6B">
        <w:t xml:space="preserve">we discussed how </w:t>
      </w:r>
      <w:r w:rsidR="002734BF" w:rsidRPr="003A2B6B">
        <w:t xml:space="preserve">for RA-SDT with subsequent data </w:t>
      </w:r>
      <w:r w:rsidRPr="003A2B6B">
        <w:t>the contention could be resolved</w:t>
      </w:r>
      <w:r w:rsidR="00312FEF" w:rsidRPr="003A2B6B">
        <w:t xml:space="preserve"> (a)</w:t>
      </w:r>
      <w:r w:rsidRPr="003A2B6B">
        <w:t xml:space="preserve"> immediately after Msg3/</w:t>
      </w:r>
      <w:proofErr w:type="spellStart"/>
      <w:r w:rsidRPr="003A2B6B">
        <w:t>MsgA</w:t>
      </w:r>
      <w:proofErr w:type="spellEnd"/>
      <w:r w:rsidRPr="003A2B6B">
        <w:t xml:space="preserve"> transmission through a DL transmission containing the Contention Resolution ID (CRID) or </w:t>
      </w:r>
      <w:r w:rsidR="00312FEF" w:rsidRPr="003A2B6B">
        <w:t xml:space="preserve">(b) </w:t>
      </w:r>
      <w:r w:rsidRPr="003A2B6B">
        <w:t xml:space="preserve">at the end of the SDT procedure when the </w:t>
      </w:r>
      <w:proofErr w:type="spellStart"/>
      <w:r w:rsidRPr="003A2B6B">
        <w:t>gNB</w:t>
      </w:r>
      <w:proofErr w:type="spellEnd"/>
      <w:r w:rsidRPr="003A2B6B">
        <w:t xml:space="preserve"> sends a DL RRC message to either release the connection or move the UE in RRC_CONNECTED.</w:t>
      </w:r>
    </w:p>
    <w:p w14:paraId="66CB75CB" w14:textId="765F44CD" w:rsidR="00B624A6" w:rsidRPr="003A2B6B" w:rsidRDefault="00B624A6" w:rsidP="001A2B75">
      <w:pPr>
        <w:pStyle w:val="BodyText"/>
      </w:pPr>
      <w:r w:rsidRPr="003A2B6B">
        <w:t>Nevertheless, considering the agreement</w:t>
      </w:r>
      <w:r w:rsidR="00312FEF" w:rsidRPr="003A2B6B">
        <w:t xml:space="preserve"> in Section 1</w:t>
      </w:r>
      <w:r w:rsidRPr="003A2B6B">
        <w:t>, option</w:t>
      </w:r>
      <w:r w:rsidR="00312FEF" w:rsidRPr="003A2B6B">
        <w:t xml:space="preserve"> (a)</w:t>
      </w:r>
      <w:r w:rsidRPr="003A2B6B">
        <w:t xml:space="preserve"> is the only one that allows the UE to use C-RNTI for the subsequent transmission scheduling. For this reason</w:t>
      </w:r>
      <w:r w:rsidR="006043E3" w:rsidRPr="003A2B6B">
        <w:t>,</w:t>
      </w:r>
      <w:r w:rsidRPr="003A2B6B">
        <w:t xml:space="preserve"> it should be agreed that contention is resolved immediately after Msg3 or </w:t>
      </w:r>
      <w:proofErr w:type="spellStart"/>
      <w:r w:rsidRPr="003A2B6B">
        <w:t>MsgA</w:t>
      </w:r>
      <w:proofErr w:type="spellEnd"/>
      <w:r w:rsidRPr="003A2B6B">
        <w:t xml:space="preserve"> transmission.</w:t>
      </w:r>
      <w:r w:rsidR="00312FEF" w:rsidRPr="003A2B6B">
        <w:t xml:space="preserve"> Although this is a legacy behaviour, it might not be clear that this behaviour is required also for SDT.</w:t>
      </w:r>
    </w:p>
    <w:p w14:paraId="50FC565F" w14:textId="51D94D95" w:rsidR="006043E3" w:rsidRPr="003A2B6B" w:rsidRDefault="006043E3" w:rsidP="001A2B75">
      <w:pPr>
        <w:pStyle w:val="BodyText"/>
      </w:pPr>
      <w:r w:rsidRPr="003A2B6B">
        <w:t>Moreover, by resolving the contention immediately, the subsequent transmissions are not affected by collisions with other UEs, improving in general the performance of the system.</w:t>
      </w:r>
    </w:p>
    <w:p w14:paraId="4CF31776" w14:textId="7B9686C9" w:rsidR="00B624A6" w:rsidRPr="003A2B6B" w:rsidRDefault="00A33E59" w:rsidP="001A2B75">
      <w:pPr>
        <w:pStyle w:val="BodyText"/>
      </w:pPr>
      <w:r w:rsidRPr="003A2B6B">
        <w:t>The</w:t>
      </w:r>
      <w:r w:rsidR="00B07CAD" w:rsidRPr="003A2B6B">
        <w:t>re is no</w:t>
      </w:r>
      <w:r w:rsidRPr="003A2B6B">
        <w:t xml:space="preserve"> impact on 2-step RACH SDT</w:t>
      </w:r>
      <w:r w:rsidR="00312FEF" w:rsidRPr="003A2B6B">
        <w:t>, considering the general understanding of SDT before this discussion,</w:t>
      </w:r>
      <w:r w:rsidRPr="003A2B6B">
        <w:t xml:space="preserve"> </w:t>
      </w:r>
      <w:r w:rsidR="00B07CAD" w:rsidRPr="003A2B6B">
        <w:t>as</w:t>
      </w:r>
      <w:r w:rsidRPr="003A2B6B">
        <w:t xml:space="preserve"> </w:t>
      </w:r>
      <w:proofErr w:type="spellStart"/>
      <w:r w:rsidRPr="003A2B6B">
        <w:t>MsgB</w:t>
      </w:r>
      <w:proofErr w:type="spellEnd"/>
      <w:r w:rsidRPr="003A2B6B">
        <w:t xml:space="preserve"> </w:t>
      </w:r>
      <w:r w:rsidR="00312FEF" w:rsidRPr="003A2B6B">
        <w:t xml:space="preserve">already </w:t>
      </w:r>
      <w:r w:rsidRPr="003A2B6B">
        <w:t>contain</w:t>
      </w:r>
      <w:r w:rsidR="00312FEF" w:rsidRPr="003A2B6B">
        <w:t>s</w:t>
      </w:r>
      <w:r w:rsidRPr="003A2B6B">
        <w:t xml:space="preserve"> the CRID </w:t>
      </w:r>
      <w:r w:rsidR="00312FEF" w:rsidRPr="003A2B6B">
        <w:t>in its</w:t>
      </w:r>
      <w:r w:rsidR="00B07CAD" w:rsidRPr="003A2B6B">
        <w:t xml:space="preserve"> legacy format</w:t>
      </w:r>
      <w:r w:rsidRPr="003A2B6B">
        <w:t>.</w:t>
      </w:r>
      <w:r w:rsidR="00B07CAD" w:rsidRPr="003A2B6B">
        <w:t xml:space="preserve"> Also, differently from legacy, a DL RRC message is not needed, making </w:t>
      </w:r>
      <w:proofErr w:type="spellStart"/>
      <w:r w:rsidR="00B07CAD" w:rsidRPr="003A2B6B">
        <w:t>M</w:t>
      </w:r>
      <w:r w:rsidR="00EC09DB" w:rsidRPr="003A2B6B">
        <w:t>sg</w:t>
      </w:r>
      <w:r w:rsidR="00B07CAD" w:rsidRPr="003A2B6B">
        <w:t>B</w:t>
      </w:r>
      <w:proofErr w:type="spellEnd"/>
      <w:r w:rsidR="00B07CAD" w:rsidRPr="003A2B6B">
        <w:t xml:space="preserve"> smaller.</w:t>
      </w:r>
    </w:p>
    <w:p w14:paraId="3C079004" w14:textId="3547BD40" w:rsidR="00A33E59" w:rsidRPr="003A2B6B" w:rsidRDefault="00A33E59" w:rsidP="001A2B75">
      <w:pPr>
        <w:pStyle w:val="BodyText"/>
      </w:pPr>
      <w:r w:rsidRPr="003A2B6B">
        <w:t>The impact on 4-step RACH SDT is more relevant, because between Msg3 and the final RRC DL message the intention was to have only subsequent transmission in RRC_INACTIVE, but a short DL message containing the CRID is required after Msg3 transmission.</w:t>
      </w:r>
    </w:p>
    <w:p w14:paraId="6EECEB99" w14:textId="75300EBC" w:rsidR="00B624A6" w:rsidRPr="003A2B6B" w:rsidRDefault="00B624A6" w:rsidP="00B624A6">
      <w:pPr>
        <w:pStyle w:val="Proposal"/>
      </w:pPr>
      <w:bookmarkStart w:id="24" w:name="_Toc68204770"/>
      <w:r w:rsidRPr="003A2B6B">
        <w:t xml:space="preserve">Contention Resolution ID is sent (4-step RACH) in a DL transmission immediately after Msg3 (this transmission, differently from the legacy Msg4 will not contain DL RRC messages), or (2-step RACH) in </w:t>
      </w:r>
      <w:proofErr w:type="spellStart"/>
      <w:r w:rsidRPr="003A2B6B">
        <w:t>MsgB</w:t>
      </w:r>
      <w:proofErr w:type="spellEnd"/>
      <w:r w:rsidR="00ED0725">
        <w:t>.</w:t>
      </w:r>
      <w:bookmarkEnd w:id="24"/>
    </w:p>
    <w:p w14:paraId="1ED41C2A" w14:textId="7FF749CC" w:rsidR="00B624A6" w:rsidRPr="003A2B6B" w:rsidRDefault="00A33E59" w:rsidP="001A2B75">
      <w:pPr>
        <w:pStyle w:val="BodyText"/>
      </w:pPr>
      <w:r w:rsidRPr="003A2B6B">
        <w:t xml:space="preserve">It is worth mentioning that based on the analysis of subsequent packet transmission presented in </w:t>
      </w:r>
      <w:r w:rsidR="00CD1936" w:rsidRPr="003A2B6B">
        <w:fldChar w:fldCharType="begin"/>
      </w:r>
      <w:r w:rsidR="00CD1936" w:rsidRPr="003A2B6B">
        <w:instrText xml:space="preserve"> REF _Ref67489011 \r \h </w:instrText>
      </w:r>
      <w:r w:rsidR="003A2B6B">
        <w:instrText xml:space="preserve"> \* MERGEFORMAT </w:instrText>
      </w:r>
      <w:r w:rsidR="00CD1936" w:rsidRPr="003A2B6B">
        <w:fldChar w:fldCharType="separate"/>
      </w:r>
      <w:r w:rsidR="003A2B6B" w:rsidRPr="003A2B6B">
        <w:t>[3]</w:t>
      </w:r>
      <w:r w:rsidR="00CD1936" w:rsidRPr="003A2B6B">
        <w:fldChar w:fldCharType="end"/>
      </w:r>
      <w:r w:rsidRPr="003A2B6B">
        <w:t xml:space="preserve">, adding one further DL transmission after Msg3 reduces even more the usefulness of sending multiple packet transmissions in RRC_INACTIVE rather than moving the UE </w:t>
      </w:r>
      <w:r w:rsidR="00F84F95" w:rsidRPr="003A2B6B">
        <w:t xml:space="preserve">to </w:t>
      </w:r>
      <w:r w:rsidRPr="003A2B6B">
        <w:t>RRC_CONNECTED.</w:t>
      </w:r>
      <w:r w:rsidR="00312FEF" w:rsidRPr="003A2B6B">
        <w:t xml:space="preserve"> The gain appears to be limited to the inclusion of data in Msg3 rather than on the subsequent packet transmissions.</w:t>
      </w:r>
    </w:p>
    <w:p w14:paraId="1820E0D3" w14:textId="4CD71C08" w:rsidR="00A80CF6" w:rsidRPr="003A2B6B" w:rsidRDefault="00A33E59" w:rsidP="00A80CF6">
      <w:pPr>
        <w:pStyle w:val="Observation"/>
      </w:pPr>
      <w:bookmarkStart w:id="25" w:name="_Toc68204788"/>
      <w:r w:rsidRPr="003A2B6B">
        <w:t xml:space="preserve">Sending the contention resolution ID after Msg3 in 4-step RACH SDT, reduces </w:t>
      </w:r>
      <w:r w:rsidR="006043E3" w:rsidRPr="003A2B6B">
        <w:t xml:space="preserve">the usefulness of sending multiple subsequent transmissions with respect to what presented in a previous contribution </w:t>
      </w:r>
      <w:r w:rsidR="00EF30D4" w:rsidRPr="003A2B6B">
        <w:fldChar w:fldCharType="begin"/>
      </w:r>
      <w:r w:rsidR="00EF30D4" w:rsidRPr="003A2B6B">
        <w:instrText xml:space="preserve"> REF _Ref67489011 \r \h </w:instrText>
      </w:r>
      <w:r w:rsidR="003A2B6B">
        <w:instrText xml:space="preserve"> \* MERGEFORMAT </w:instrText>
      </w:r>
      <w:r w:rsidR="00EF30D4" w:rsidRPr="003A2B6B">
        <w:fldChar w:fldCharType="separate"/>
      </w:r>
      <w:r w:rsidR="003A2B6B" w:rsidRPr="003A2B6B">
        <w:t>[3]</w:t>
      </w:r>
      <w:r w:rsidR="00EF30D4" w:rsidRPr="003A2B6B">
        <w:fldChar w:fldCharType="end"/>
      </w:r>
      <w:r w:rsidR="00F84F95" w:rsidRPr="003A2B6B">
        <w:t>.</w:t>
      </w:r>
      <w:bookmarkEnd w:id="25"/>
    </w:p>
    <w:p w14:paraId="23339723" w14:textId="77777777" w:rsidR="00C01F33" w:rsidRPr="003A2B6B" w:rsidRDefault="00C01F33" w:rsidP="00CE0424">
      <w:pPr>
        <w:pStyle w:val="Heading1"/>
      </w:pPr>
      <w:r w:rsidRPr="003A2B6B">
        <w:t>Conclusion</w:t>
      </w:r>
    </w:p>
    <w:p w14:paraId="0D39E4CC" w14:textId="77777777" w:rsidR="008E065E" w:rsidRPr="003A2B6B" w:rsidRDefault="008E065E" w:rsidP="008E065E">
      <w:pPr>
        <w:pStyle w:val="BodyText"/>
        <w:rPr>
          <w:b/>
          <w:bCs/>
        </w:rPr>
      </w:pPr>
      <w:r w:rsidRPr="003A2B6B">
        <w:t xml:space="preserve">In </w:t>
      </w:r>
      <w:r w:rsidR="007729A2" w:rsidRPr="003A2B6B">
        <w:t xml:space="preserve">the previous </w:t>
      </w:r>
      <w:r w:rsidRPr="003A2B6B">
        <w:t>section</w:t>
      </w:r>
      <w:r w:rsidR="007729A2" w:rsidRPr="003A2B6B">
        <w:t>s</w:t>
      </w:r>
      <w:r w:rsidRPr="003A2B6B">
        <w:t xml:space="preserve"> we made the following observations:</w:t>
      </w:r>
      <w:r w:rsidR="00C93814" w:rsidRPr="003A2B6B">
        <w:rPr>
          <w:b/>
          <w:bCs/>
        </w:rPr>
        <w:t xml:space="preserve"> </w:t>
      </w:r>
    </w:p>
    <w:p w14:paraId="2B441E42" w14:textId="6F24B293" w:rsidR="003845EC"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rPr>
        <w:fldChar w:fldCharType="begin"/>
      </w:r>
      <w:r w:rsidRPr="003A2B6B">
        <w:rPr>
          <w:b w:val="0"/>
          <w:bCs/>
        </w:rPr>
        <w:instrText xml:space="preserve"> TOC \f O \n \h \z \t "Observation" \c </w:instrText>
      </w:r>
      <w:r w:rsidRPr="003A2B6B">
        <w:rPr>
          <w:b w:val="0"/>
          <w:bCs/>
        </w:rPr>
        <w:fldChar w:fldCharType="separate"/>
      </w:r>
      <w:hyperlink w:anchor="_Toc68204778" w:history="1">
        <w:r w:rsidR="003845EC" w:rsidRPr="002D0984">
          <w:rPr>
            <w:rStyle w:val="Hyperlink"/>
            <w:noProof/>
          </w:rPr>
          <w:t>Observation 1</w:t>
        </w:r>
        <w:r w:rsidR="003845EC">
          <w:rPr>
            <w:rFonts w:asciiTheme="minorHAnsi" w:eastAsiaTheme="minorEastAsia" w:hAnsiTheme="minorHAnsi" w:cstheme="minorBidi"/>
            <w:b w:val="0"/>
            <w:noProof/>
            <w:sz w:val="24"/>
            <w:szCs w:val="24"/>
            <w:lang w:val="en-SE" w:eastAsia="ja-JP"/>
          </w:rPr>
          <w:tab/>
        </w:r>
        <w:r w:rsidR="003845EC" w:rsidRPr="002D0984">
          <w:rPr>
            <w:rStyle w:val="Hyperlink"/>
            <w:noProof/>
          </w:rPr>
          <w:t>According to RAN1, the DCIs scheduling subsequent transmissions are preferred to be supported either on a new Common Search Space (CSS), separate from the legacy type1-PDCCH CSS, or on a UE-specific Search Space (USS)</w:t>
        </w:r>
      </w:hyperlink>
    </w:p>
    <w:p w14:paraId="6F4990C8" w14:textId="510D910E"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79" w:history="1">
        <w:r w:rsidRPr="002D0984">
          <w:rPr>
            <w:rStyle w:val="Hyperlink"/>
            <w:noProof/>
          </w:rPr>
          <w:t>Observation 2</w:t>
        </w:r>
        <w:r>
          <w:rPr>
            <w:rFonts w:asciiTheme="minorHAnsi" w:eastAsiaTheme="minorEastAsia" w:hAnsiTheme="minorHAnsi" w:cstheme="minorBidi"/>
            <w:b w:val="0"/>
            <w:noProof/>
            <w:sz w:val="24"/>
            <w:szCs w:val="24"/>
            <w:lang w:val="en-SE" w:eastAsia="ja-JP"/>
          </w:rPr>
          <w:tab/>
        </w:r>
        <w:r w:rsidRPr="002D0984">
          <w:rPr>
            <w:rStyle w:val="Hyperlink"/>
            <w:noProof/>
          </w:rPr>
          <w:t>If a new CSS is defined to carry scheduling grants for subsequent transmission scrambled by C-RNTI:</w:t>
        </w:r>
      </w:hyperlink>
    </w:p>
    <w:p w14:paraId="74443B72" w14:textId="7F8B89C4"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0" w:history="1">
        <w:r w:rsidRPr="002D0984">
          <w:rPr>
            <w:rStyle w:val="Hyperlink"/>
            <w:noProof/>
          </w:rPr>
          <w:t>- Standardization effort is required for RAN1</w:t>
        </w:r>
      </w:hyperlink>
    </w:p>
    <w:p w14:paraId="78A968BD" w14:textId="2096DAD4"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1" w:history="1">
        <w:r w:rsidRPr="002D0984">
          <w:rPr>
            <w:rStyle w:val="Hyperlink"/>
            <w:noProof/>
          </w:rPr>
          <w:t>- Legacy UE performance might be affected depending on RAN1 decisions on CORESET mapping</w:t>
        </w:r>
      </w:hyperlink>
    </w:p>
    <w:p w14:paraId="16242342" w14:textId="306ECA74"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2" w:history="1">
        <w:r w:rsidRPr="002D0984">
          <w:rPr>
            <w:rStyle w:val="Hyperlink"/>
            <w:noProof/>
          </w:rPr>
          <w:t>- No additional traffic on Type1-PDCCH CSS</w:t>
        </w:r>
      </w:hyperlink>
    </w:p>
    <w:p w14:paraId="0369538D" w14:textId="793CA14B"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3" w:history="1">
        <w:r w:rsidRPr="002D0984">
          <w:rPr>
            <w:rStyle w:val="Hyperlink"/>
            <w:noProof/>
          </w:rPr>
          <w:t>- The RRC configuration is simplified and limited to System Information</w:t>
        </w:r>
      </w:hyperlink>
    </w:p>
    <w:p w14:paraId="7AB70104" w14:textId="1D778AB4"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4" w:history="1">
        <w:r w:rsidRPr="002D0984">
          <w:rPr>
            <w:rStyle w:val="Hyperlink"/>
            <w:noProof/>
          </w:rPr>
          <w:t>Observation 3</w:t>
        </w:r>
        <w:r>
          <w:rPr>
            <w:rFonts w:asciiTheme="minorHAnsi" w:eastAsiaTheme="minorEastAsia" w:hAnsiTheme="minorHAnsi" w:cstheme="minorBidi"/>
            <w:b w:val="0"/>
            <w:noProof/>
            <w:sz w:val="24"/>
            <w:szCs w:val="24"/>
            <w:lang w:val="en-SE" w:eastAsia="ja-JP"/>
          </w:rPr>
          <w:tab/>
        </w:r>
        <w:r w:rsidRPr="002D0984">
          <w:rPr>
            <w:rStyle w:val="Hyperlink"/>
            <w:noProof/>
          </w:rPr>
          <w:t>If a USS is used to carry scheduling grants for subsequent transmissions scrambled by C-RNTI:</w:t>
        </w:r>
      </w:hyperlink>
    </w:p>
    <w:p w14:paraId="59AEEA84" w14:textId="37C87635"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5" w:history="1">
        <w:r w:rsidRPr="002D0984">
          <w:rPr>
            <w:rStyle w:val="Hyperlink"/>
            <w:noProof/>
          </w:rPr>
          <w:t>- Limited standardization effort required for RAN2</w:t>
        </w:r>
      </w:hyperlink>
    </w:p>
    <w:p w14:paraId="2667B1BB" w14:textId="5B12489C"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6" w:history="1">
        <w:r w:rsidRPr="002D0984">
          <w:rPr>
            <w:rStyle w:val="Hyperlink"/>
            <w:noProof/>
          </w:rPr>
          <w:t>- Type1-CSS must be used in case a USS is not configured. As a consequence, there is a limited performance degradation for legacy UEs (e.g.: after a cell reselection)</w:t>
        </w:r>
      </w:hyperlink>
    </w:p>
    <w:p w14:paraId="731A1C5C" w14:textId="10093188"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7" w:history="1">
        <w:r w:rsidRPr="002D0984">
          <w:rPr>
            <w:rStyle w:val="Hyperlink"/>
            <w:noProof/>
          </w:rPr>
          <w:t xml:space="preserve">- gNB should configure the USS while the UE is in RRC_CONNECTED or at the end of an SDT procedure (in </w:t>
        </w:r>
        <w:r w:rsidRPr="002D0984">
          <w:rPr>
            <w:rStyle w:val="Hyperlink"/>
            <w:i/>
            <w:iCs/>
            <w:noProof/>
          </w:rPr>
          <w:t>RRCRelease</w:t>
        </w:r>
        <w:r w:rsidRPr="002D0984">
          <w:rPr>
            <w:rStyle w:val="Hyperlink"/>
            <w:noProof/>
          </w:rPr>
          <w:t>)</w:t>
        </w:r>
      </w:hyperlink>
    </w:p>
    <w:p w14:paraId="4BBEF5EC" w14:textId="51A02977" w:rsidR="003845EC" w:rsidRDefault="003845EC">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88" w:history="1">
        <w:r w:rsidRPr="002D0984">
          <w:rPr>
            <w:rStyle w:val="Hyperlink"/>
            <w:noProof/>
          </w:rPr>
          <w:t>Observation 4</w:t>
        </w:r>
        <w:r>
          <w:rPr>
            <w:rFonts w:asciiTheme="minorHAnsi" w:eastAsiaTheme="minorEastAsia" w:hAnsiTheme="minorHAnsi" w:cstheme="minorBidi"/>
            <w:b w:val="0"/>
            <w:noProof/>
            <w:sz w:val="24"/>
            <w:szCs w:val="24"/>
            <w:lang w:val="en-SE" w:eastAsia="ja-JP"/>
          </w:rPr>
          <w:tab/>
        </w:r>
        <w:r w:rsidRPr="002D0984">
          <w:rPr>
            <w:rStyle w:val="Hyperlink"/>
            <w:noProof/>
          </w:rPr>
          <w:t>Sending the contention resolution ID after Msg3 in 4-step RACH SDT, reduces the usefulness of sending multiple subsequent transmissions with respect to what presented in a previous contribution [3].</w:t>
        </w:r>
      </w:hyperlink>
    </w:p>
    <w:p w14:paraId="3AE6356E" w14:textId="77ED4C5A" w:rsidR="006E1C82" w:rsidRPr="003A2B6B" w:rsidRDefault="006F6582" w:rsidP="008E065E">
      <w:pPr>
        <w:pStyle w:val="BodyText"/>
        <w:rPr>
          <w:b/>
          <w:bCs/>
        </w:rPr>
      </w:pPr>
      <w:r w:rsidRPr="003A2B6B">
        <w:rPr>
          <w:b/>
          <w:bCs/>
        </w:rPr>
        <w:fldChar w:fldCharType="end"/>
      </w:r>
    </w:p>
    <w:p w14:paraId="2C9C9770" w14:textId="77777777" w:rsidR="006E1C82" w:rsidRPr="003A2B6B"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7F724C90" w14:textId="3E238142" w:rsidR="008A2FCB"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68204769" w:history="1">
        <w:r w:rsidR="008A2FCB" w:rsidRPr="00012A81">
          <w:rPr>
            <w:rStyle w:val="Hyperlink"/>
            <w:noProof/>
          </w:rPr>
          <w:t>Proposal 1</w:t>
        </w:r>
        <w:r w:rsidR="008A2FCB">
          <w:rPr>
            <w:rFonts w:asciiTheme="minorHAnsi" w:eastAsiaTheme="minorEastAsia" w:hAnsiTheme="minorHAnsi" w:cstheme="minorBidi"/>
            <w:b w:val="0"/>
            <w:noProof/>
            <w:sz w:val="24"/>
            <w:szCs w:val="24"/>
            <w:lang w:val="en-SE" w:eastAsia="ja-JP"/>
          </w:rPr>
          <w:tab/>
        </w:r>
        <w:r w:rsidR="008A2FCB" w:rsidRPr="00012A81">
          <w:rPr>
            <w:rStyle w:val="Hyperlink"/>
            <w:noProof/>
          </w:rPr>
          <w:t>Discuss whether to define a new CSS or use USS to schedule PDCCH scrambled by C-RNTI for subsequent packet transmission based on Observations 2 and 3.</w:t>
        </w:r>
      </w:hyperlink>
    </w:p>
    <w:p w14:paraId="5EF03D7A" w14:textId="102D1469" w:rsidR="008A2FCB" w:rsidRDefault="008A2FC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770" w:history="1">
        <w:r w:rsidRPr="00012A81">
          <w:rPr>
            <w:rStyle w:val="Hyperlink"/>
            <w:noProof/>
          </w:rPr>
          <w:t>Proposal 2</w:t>
        </w:r>
        <w:r>
          <w:rPr>
            <w:rFonts w:asciiTheme="minorHAnsi" w:eastAsiaTheme="minorEastAsia" w:hAnsiTheme="minorHAnsi" w:cstheme="minorBidi"/>
            <w:b w:val="0"/>
            <w:noProof/>
            <w:sz w:val="24"/>
            <w:szCs w:val="24"/>
            <w:lang w:val="en-SE" w:eastAsia="ja-JP"/>
          </w:rPr>
          <w:tab/>
        </w:r>
        <w:r w:rsidRPr="00012A81">
          <w:rPr>
            <w:rStyle w:val="Hyperlink"/>
            <w:noProof/>
          </w:rPr>
          <w:t>Contention Resolution ID is sent (4-step RACH) in a DL transmission immediately after Msg3 (this transmission, differently from the legacy Msg4 will not contain DL RRC messages), or (2-step RACH) in MsgB.</w:t>
        </w:r>
      </w:hyperlink>
    </w:p>
    <w:p w14:paraId="114CACFF" w14:textId="41735340" w:rsidR="00C01F33" w:rsidRPr="003A2B6B" w:rsidRDefault="006E1C82" w:rsidP="00CD1936">
      <w:pPr>
        <w:pStyle w:val="BodyText"/>
      </w:pPr>
      <w:r w:rsidRPr="003A2B6B">
        <w:rPr>
          <w:b/>
          <w:bCs/>
          <w:lang w:val="en-US"/>
        </w:rPr>
        <w:fldChar w:fldCharType="end"/>
      </w:r>
      <w:r w:rsidRPr="003A2B6B">
        <w:rPr>
          <w:b/>
          <w:bCs/>
        </w:rPr>
        <w:t xml:space="preserve"> </w:t>
      </w:r>
    </w:p>
    <w:p w14:paraId="45955E2C" w14:textId="77777777" w:rsidR="00F507D1" w:rsidRPr="003A2B6B" w:rsidRDefault="00F507D1" w:rsidP="00CE0424">
      <w:pPr>
        <w:pStyle w:val="Heading1"/>
      </w:pPr>
      <w:bookmarkStart w:id="26" w:name="_In-sequence_SDU_delivery"/>
      <w:bookmarkEnd w:id="26"/>
      <w:r w:rsidRPr="003A2B6B">
        <w:t>References</w:t>
      </w:r>
    </w:p>
    <w:bookmarkStart w:id="27" w:name="_Ref61511911"/>
    <w:bookmarkStart w:id="28" w:name="_Ref174151459"/>
    <w:bookmarkStart w:id="29" w:name="_Ref189809556"/>
    <w:p w14:paraId="164ED112" w14:textId="16665F09" w:rsidR="007636C1" w:rsidRPr="003A2B6B" w:rsidRDefault="007636C1" w:rsidP="007636C1">
      <w:pPr>
        <w:pStyle w:val="Reference"/>
      </w:pPr>
      <w:r w:rsidRPr="003A2B6B">
        <w:fldChar w:fldCharType="begin"/>
      </w:r>
      <w:r w:rsidRPr="003A2B6B">
        <w:instrText xml:space="preserve"> HYPERLINK "https://www.3gpp.org/ftp/TSG_RAN/TSG_RAN/TSGR_90e/Docs/RP-202501.zip" </w:instrText>
      </w:r>
      <w:r w:rsidRPr="003A2B6B">
        <w:fldChar w:fldCharType="separate"/>
      </w:r>
      <w:r w:rsidRPr="003A2B6B">
        <w:rPr>
          <w:rStyle w:val="Hyperlink"/>
        </w:rPr>
        <w:t>RP-202501</w:t>
      </w:r>
      <w:r w:rsidRPr="003A2B6B">
        <w:fldChar w:fldCharType="end"/>
      </w:r>
      <w:r w:rsidRPr="003A2B6B">
        <w:t>, Status Report NR-</w:t>
      </w:r>
      <w:proofErr w:type="spellStart"/>
      <w:r w:rsidRPr="003A2B6B">
        <w:t>SmallData</w:t>
      </w:r>
      <w:proofErr w:type="spellEnd"/>
      <w:r w:rsidRPr="003A2B6B">
        <w:t>, RAN2 ZTE, RP#90-e, December 2020</w:t>
      </w:r>
      <w:bookmarkEnd w:id="27"/>
    </w:p>
    <w:bookmarkStart w:id="30" w:name="_Ref67063039"/>
    <w:p w14:paraId="78B7E067" w14:textId="41C3E763" w:rsidR="00B624A6" w:rsidRPr="003A2B6B" w:rsidRDefault="00B624A6" w:rsidP="00B624A6">
      <w:pPr>
        <w:pStyle w:val="Reference"/>
      </w:pPr>
      <w:r w:rsidRPr="003A2B6B">
        <w:fldChar w:fldCharType="begin"/>
      </w:r>
      <w:r w:rsidRPr="003A2B6B">
        <w:instrText>HYPERLINK "https://www.3gpp.org/ftp/tsg_ran/TSG_RAN/TSGR_91e/Docs/RP-210330.zip"</w:instrText>
      </w:r>
      <w:r w:rsidRPr="003A2B6B">
        <w:fldChar w:fldCharType="separate"/>
      </w:r>
      <w:r w:rsidRPr="003A2B6B">
        <w:rPr>
          <w:rStyle w:val="Hyperlink"/>
        </w:rPr>
        <w:t>RP-210330</w:t>
      </w:r>
      <w:r w:rsidRPr="003A2B6B">
        <w:fldChar w:fldCharType="end"/>
      </w:r>
      <w:r w:rsidRPr="003A2B6B">
        <w:t>, Status Report NR-</w:t>
      </w:r>
      <w:proofErr w:type="spellStart"/>
      <w:r w:rsidRPr="003A2B6B">
        <w:t>SmallData</w:t>
      </w:r>
      <w:proofErr w:type="spellEnd"/>
      <w:r w:rsidRPr="003A2B6B">
        <w:t>, RAN2 ZTE, RP#91-e, March 2021</w:t>
      </w:r>
      <w:bookmarkEnd w:id="30"/>
    </w:p>
    <w:bookmarkStart w:id="31" w:name="_Ref67064002"/>
    <w:bookmarkStart w:id="32" w:name="_Ref67489011"/>
    <w:p w14:paraId="59D384AC" w14:textId="65A5866F" w:rsidR="00A33E59" w:rsidRPr="003A2B6B" w:rsidRDefault="00CD1936" w:rsidP="00CD1936">
      <w:pPr>
        <w:pStyle w:val="Reference"/>
      </w:pPr>
      <w:r w:rsidRPr="003A2B6B">
        <w:fldChar w:fldCharType="begin"/>
      </w:r>
      <w:r w:rsidRPr="003A2B6B">
        <w:instrText xml:space="preserve"> HYPERLINK "https://www.3gpp.org/ftp/TSG_RAN/WG2_RL2/TSGR2_112-e/Docs/R2-2009965.zip" </w:instrText>
      </w:r>
      <w:r w:rsidRPr="003A2B6B">
        <w:fldChar w:fldCharType="separate"/>
      </w:r>
      <w:r w:rsidR="00A33E59" w:rsidRPr="003A2B6B">
        <w:rPr>
          <w:rStyle w:val="Hyperlink"/>
        </w:rPr>
        <w:t>R2</w:t>
      </w:r>
      <w:r w:rsidRPr="003A2B6B">
        <w:rPr>
          <w:rStyle w:val="Hyperlink"/>
        </w:rPr>
        <w:t>-2009965</w:t>
      </w:r>
      <w:r w:rsidRPr="003A2B6B">
        <w:fldChar w:fldCharType="end"/>
      </w:r>
      <w:r w:rsidRPr="003A2B6B">
        <w:t xml:space="preserve">, </w:t>
      </w:r>
      <w:bookmarkEnd w:id="31"/>
      <w:r w:rsidRPr="003A2B6B">
        <w:t>Subsequent transmissions after initial SDT, Ericsson, RAN2#112e, November 2020</w:t>
      </w:r>
      <w:bookmarkEnd w:id="32"/>
    </w:p>
    <w:bookmarkStart w:id="33" w:name="_Ref67058585"/>
    <w:p w14:paraId="4CCC35D2" w14:textId="19E0759A" w:rsidR="00756B25" w:rsidRPr="003A2B6B" w:rsidRDefault="00756B25" w:rsidP="00756B25">
      <w:pPr>
        <w:pStyle w:val="Reference"/>
      </w:pPr>
      <w:r w:rsidRPr="003A2B6B">
        <w:rPr>
          <w:lang w:val="sv-SE"/>
        </w:rPr>
        <w:fldChar w:fldCharType="begin"/>
      </w:r>
      <w:r w:rsidR="00F91DD8" w:rsidRPr="003A2B6B">
        <w:rPr>
          <w:lang w:val="en-US"/>
        </w:rPr>
        <w:instrText>HYPERLINK "https://www.3gpp.org/ftp/TSG_RAN/WG1_RL1/TSGR1_104-e/Docs/R1-2102125.zip"</w:instrText>
      </w:r>
      <w:r w:rsidRPr="003A2B6B">
        <w:rPr>
          <w:lang w:val="sv-SE"/>
        </w:rPr>
        <w:fldChar w:fldCharType="separate"/>
      </w:r>
      <w:r w:rsidR="00F91DD8" w:rsidRPr="003A2B6B">
        <w:rPr>
          <w:rStyle w:val="Hyperlink"/>
          <w:lang w:val="en-US"/>
        </w:rPr>
        <w:t>R1-2102125</w:t>
      </w:r>
      <w:r w:rsidRPr="003A2B6B">
        <w:fldChar w:fldCharType="end"/>
      </w:r>
      <w:r w:rsidRPr="003A2B6B">
        <w:t xml:space="preserve">, </w:t>
      </w:r>
      <w:r w:rsidR="00F91DD8" w:rsidRPr="003A2B6B">
        <w:t>Reply LS on physical layer aspects of small data transmission, RAN1#104-e, January 202</w:t>
      </w:r>
      <w:bookmarkEnd w:id="33"/>
      <w:r w:rsidR="00B624A6" w:rsidRPr="003A2B6B">
        <w:t>1</w:t>
      </w:r>
    </w:p>
    <w:bookmarkStart w:id="34" w:name="_Ref67995387"/>
    <w:p w14:paraId="7646E46B" w14:textId="59F00864" w:rsidR="0060154A" w:rsidRPr="003A2B6B" w:rsidRDefault="003A2B6B" w:rsidP="00756B25">
      <w:pPr>
        <w:pStyle w:val="Reference"/>
      </w:pPr>
      <w:r w:rsidRPr="003A2B6B">
        <w:fldChar w:fldCharType="begin"/>
      </w:r>
      <w:r w:rsidRPr="003A2B6B">
        <w:instrText>HYPERLINK "https://www.3gpp.org/ftp/TSG_RAN/WG2_RL2/TSGR2_113bis-e/Docs/R2-2103522.zip"</w:instrText>
      </w:r>
      <w:r w:rsidRPr="003A2B6B">
        <w:fldChar w:fldCharType="separate"/>
      </w:r>
      <w:r w:rsidRPr="003A2B6B">
        <w:rPr>
          <w:rStyle w:val="Hyperlink"/>
        </w:rPr>
        <w:t>R2-2103522</w:t>
      </w:r>
      <w:r w:rsidRPr="003A2B6B">
        <w:fldChar w:fldCharType="end"/>
      </w:r>
      <w:r w:rsidR="0060154A" w:rsidRPr="003A2B6B">
        <w:t>, CP aspects for SDT,</w:t>
      </w:r>
      <w:bookmarkEnd w:id="34"/>
      <w:r w:rsidR="0060154A" w:rsidRPr="003A2B6B">
        <w:t xml:space="preserve"> </w:t>
      </w:r>
      <w:r w:rsidR="00F50730" w:rsidRPr="003A2B6B">
        <w:t>Ericsson, April 2021</w:t>
      </w:r>
    </w:p>
    <w:bookmarkStart w:id="35" w:name="_Ref61512275"/>
    <w:p w14:paraId="68B75449" w14:textId="0DE30ACC" w:rsidR="007636C1" w:rsidRPr="003A2B6B" w:rsidRDefault="007636C1" w:rsidP="007636C1">
      <w:pPr>
        <w:pStyle w:val="Reference"/>
      </w:pPr>
      <w:r w:rsidRPr="003A2B6B">
        <w:fldChar w:fldCharType="begin"/>
      </w:r>
      <w:r w:rsidRPr="003A2B6B">
        <w:instrText xml:space="preserve"> HYPERLINK "https://www.3gpp.org/ftp/Specs/archive/38_series/38.211/38211-g40.zip" </w:instrText>
      </w:r>
      <w:r w:rsidRPr="003A2B6B">
        <w:fldChar w:fldCharType="separate"/>
      </w:r>
      <w:r w:rsidRPr="003A2B6B">
        <w:rPr>
          <w:rStyle w:val="Hyperlink"/>
        </w:rPr>
        <w:t>TS 38.211</w:t>
      </w:r>
      <w:r w:rsidRPr="003A2B6B">
        <w:fldChar w:fldCharType="end"/>
      </w:r>
      <w:r w:rsidRPr="003A2B6B">
        <w:t>, Physical channels and modulation, v16.4.0, January 2021</w:t>
      </w:r>
      <w:bookmarkEnd w:id="35"/>
    </w:p>
    <w:bookmarkStart w:id="36" w:name="_Ref61512589"/>
    <w:p w14:paraId="5C296FED" w14:textId="5A21F093" w:rsidR="007636C1" w:rsidRPr="003A2B6B" w:rsidRDefault="007636C1" w:rsidP="007636C1">
      <w:pPr>
        <w:pStyle w:val="Reference"/>
      </w:pPr>
      <w:r w:rsidRPr="003A2B6B">
        <w:fldChar w:fldCharType="begin"/>
      </w:r>
      <w:r w:rsidRPr="003A2B6B">
        <w:instrText xml:space="preserve"> HYPERLINK "https://www.3gpp.org/ftp/Specs/archive/38_series/38.331/38331-g31.zip" </w:instrText>
      </w:r>
      <w:r w:rsidRPr="003A2B6B">
        <w:fldChar w:fldCharType="separate"/>
      </w:r>
      <w:r w:rsidRPr="003A2B6B">
        <w:rPr>
          <w:rStyle w:val="Hyperlink"/>
        </w:rPr>
        <w:t>TS 38.331</w:t>
      </w:r>
      <w:r w:rsidRPr="003A2B6B">
        <w:fldChar w:fldCharType="end"/>
      </w:r>
      <w:r w:rsidRPr="003A2B6B">
        <w:t>, Radio Resource Control (RCC) protocol specification, v16.3.1, January 2021</w:t>
      </w:r>
      <w:bookmarkEnd w:id="36"/>
    </w:p>
    <w:bookmarkStart w:id="37" w:name="_Ref61512409"/>
    <w:bookmarkEnd w:id="28"/>
    <w:bookmarkEnd w:id="29"/>
    <w:p w14:paraId="3CB7B728" w14:textId="6B68F99A" w:rsidR="007636C1" w:rsidRPr="003A2B6B" w:rsidRDefault="007636C1" w:rsidP="007636C1">
      <w:pPr>
        <w:pStyle w:val="Reference"/>
      </w:pPr>
      <w:r w:rsidRPr="003A2B6B">
        <w:fldChar w:fldCharType="begin"/>
      </w:r>
      <w:r w:rsidRPr="003A2B6B">
        <w:instrText xml:space="preserve"> HYPERLINK "https://www.3gpp.org/ftp/Specs/archive/38_series/38.321/38321-g30.zip" </w:instrText>
      </w:r>
      <w:r w:rsidRPr="003A2B6B">
        <w:fldChar w:fldCharType="separate"/>
      </w:r>
      <w:r w:rsidRPr="003A2B6B">
        <w:rPr>
          <w:rStyle w:val="Hyperlink"/>
        </w:rPr>
        <w:t>TS 38.321</w:t>
      </w:r>
      <w:r w:rsidRPr="003A2B6B">
        <w:fldChar w:fldCharType="end"/>
      </w:r>
      <w:r w:rsidRPr="003A2B6B">
        <w:t>, Medium Access Control (MAC) protocol specification, v16.3.0, January 2021</w:t>
      </w:r>
      <w:bookmarkEnd w:id="37"/>
    </w:p>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7306D" w14:textId="77777777" w:rsidR="003A2B6B" w:rsidRDefault="003A2B6B">
      <w:r>
        <w:separator/>
      </w:r>
    </w:p>
  </w:endnote>
  <w:endnote w:type="continuationSeparator" w:id="0">
    <w:p w14:paraId="32B6DFE4" w14:textId="77777777" w:rsidR="003A2B6B" w:rsidRDefault="003A2B6B">
      <w:r>
        <w:continuationSeparator/>
      </w:r>
    </w:p>
  </w:endnote>
  <w:endnote w:type="continuationNotice" w:id="1">
    <w:p w14:paraId="292532A7" w14:textId="77777777" w:rsidR="003A2B6B" w:rsidRDefault="003A2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3A2B6B" w:rsidRDefault="003A2B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719B7" w14:textId="77777777" w:rsidR="003A2B6B" w:rsidRDefault="003A2B6B">
      <w:r>
        <w:separator/>
      </w:r>
    </w:p>
  </w:footnote>
  <w:footnote w:type="continuationSeparator" w:id="0">
    <w:p w14:paraId="4E1D8699" w14:textId="77777777" w:rsidR="003A2B6B" w:rsidRDefault="003A2B6B">
      <w:r>
        <w:continuationSeparator/>
      </w:r>
    </w:p>
  </w:footnote>
  <w:footnote w:type="continuationNotice" w:id="1">
    <w:p w14:paraId="616965EA" w14:textId="77777777" w:rsidR="003A2B6B" w:rsidRDefault="003A2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3A2B6B" w:rsidRDefault="003A2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8"/>
  </w:num>
  <w:num w:numId="19">
    <w:abstractNumId w:val="4"/>
  </w:num>
  <w:num w:numId="20">
    <w:abstractNumId w:val="27"/>
  </w:num>
  <w:num w:numId="21">
    <w:abstractNumId w:val="12"/>
  </w:num>
  <w:num w:numId="22">
    <w:abstractNumId w:val="25"/>
  </w:num>
  <w:num w:numId="23">
    <w:abstractNumId w:val="28"/>
  </w:num>
  <w:num w:numId="24">
    <w:abstractNumId w:val="26"/>
  </w:num>
  <w:num w:numId="25">
    <w:abstractNumId w:val="23"/>
  </w:num>
  <w:num w:numId="26">
    <w:abstractNumId w:val="5"/>
  </w:num>
  <w:num w:numId="27">
    <w:abstractNumId w:val="24"/>
  </w:num>
  <w:num w:numId="28">
    <w:abstractNumId w:val="7"/>
  </w:num>
  <w:num w:numId="29">
    <w:abstractNumId w:val="17"/>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2564D"/>
    <w:rsid w:val="00025ECA"/>
    <w:rsid w:val="000318EC"/>
    <w:rsid w:val="000325B8"/>
    <w:rsid w:val="00034C15"/>
    <w:rsid w:val="00036BA1"/>
    <w:rsid w:val="000422E2"/>
    <w:rsid w:val="00042F22"/>
    <w:rsid w:val="000444EF"/>
    <w:rsid w:val="00052A07"/>
    <w:rsid w:val="000534E3"/>
    <w:rsid w:val="0005606A"/>
    <w:rsid w:val="00057117"/>
    <w:rsid w:val="000616E7"/>
    <w:rsid w:val="0006487E"/>
    <w:rsid w:val="000657F6"/>
    <w:rsid w:val="00065E1A"/>
    <w:rsid w:val="0007314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F1B"/>
    <w:rsid w:val="000B2719"/>
    <w:rsid w:val="000B3A8F"/>
    <w:rsid w:val="000B4AB9"/>
    <w:rsid w:val="000B58C3"/>
    <w:rsid w:val="000B61E9"/>
    <w:rsid w:val="000B74EA"/>
    <w:rsid w:val="000C165A"/>
    <w:rsid w:val="000C2E19"/>
    <w:rsid w:val="000D0D07"/>
    <w:rsid w:val="000D4797"/>
    <w:rsid w:val="000E0527"/>
    <w:rsid w:val="000E1E92"/>
    <w:rsid w:val="000E40FA"/>
    <w:rsid w:val="000F06D6"/>
    <w:rsid w:val="000F0EB1"/>
    <w:rsid w:val="000F1106"/>
    <w:rsid w:val="000F3BE9"/>
    <w:rsid w:val="000F3F6C"/>
    <w:rsid w:val="000F6DF3"/>
    <w:rsid w:val="001005FF"/>
    <w:rsid w:val="001062FB"/>
    <w:rsid w:val="001063E6"/>
    <w:rsid w:val="00110661"/>
    <w:rsid w:val="00110B5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0BA"/>
    <w:rsid w:val="001659C1"/>
    <w:rsid w:val="00173A8E"/>
    <w:rsid w:val="0017502C"/>
    <w:rsid w:val="0018143F"/>
    <w:rsid w:val="00181FF8"/>
    <w:rsid w:val="00190AC1"/>
    <w:rsid w:val="0019341A"/>
    <w:rsid w:val="00197DF9"/>
    <w:rsid w:val="001A1987"/>
    <w:rsid w:val="001A2564"/>
    <w:rsid w:val="001A2B75"/>
    <w:rsid w:val="001A6173"/>
    <w:rsid w:val="001A6CBA"/>
    <w:rsid w:val="001B0D97"/>
    <w:rsid w:val="001B5A5D"/>
    <w:rsid w:val="001C1CE5"/>
    <w:rsid w:val="001C3D2A"/>
    <w:rsid w:val="001C41AB"/>
    <w:rsid w:val="001D51BA"/>
    <w:rsid w:val="001D53E7"/>
    <w:rsid w:val="001D6342"/>
    <w:rsid w:val="001D6D53"/>
    <w:rsid w:val="001E58E2"/>
    <w:rsid w:val="001E7AED"/>
    <w:rsid w:val="001F3916"/>
    <w:rsid w:val="001F54C5"/>
    <w:rsid w:val="001F5693"/>
    <w:rsid w:val="001F662C"/>
    <w:rsid w:val="001F7074"/>
    <w:rsid w:val="00200490"/>
    <w:rsid w:val="00201F3A"/>
    <w:rsid w:val="0020210E"/>
    <w:rsid w:val="00203F96"/>
    <w:rsid w:val="002069B2"/>
    <w:rsid w:val="00207FA3"/>
    <w:rsid w:val="00214DA8"/>
    <w:rsid w:val="00215423"/>
    <w:rsid w:val="002158FA"/>
    <w:rsid w:val="00216548"/>
    <w:rsid w:val="00220600"/>
    <w:rsid w:val="002224DB"/>
    <w:rsid w:val="00223FCB"/>
    <w:rsid w:val="002252C3"/>
    <w:rsid w:val="00225974"/>
    <w:rsid w:val="00225C54"/>
    <w:rsid w:val="00230765"/>
    <w:rsid w:val="00230D18"/>
    <w:rsid w:val="002319E4"/>
    <w:rsid w:val="00232828"/>
    <w:rsid w:val="00235632"/>
    <w:rsid w:val="00235872"/>
    <w:rsid w:val="00241559"/>
    <w:rsid w:val="002435B3"/>
    <w:rsid w:val="002458EB"/>
    <w:rsid w:val="002500C8"/>
    <w:rsid w:val="00257381"/>
    <w:rsid w:val="00257543"/>
    <w:rsid w:val="002617E7"/>
    <w:rsid w:val="00264228"/>
    <w:rsid w:val="00264334"/>
    <w:rsid w:val="0026473E"/>
    <w:rsid w:val="00266214"/>
    <w:rsid w:val="00267C83"/>
    <w:rsid w:val="0027144F"/>
    <w:rsid w:val="00271813"/>
    <w:rsid w:val="00271F3A"/>
    <w:rsid w:val="00273278"/>
    <w:rsid w:val="002734BF"/>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A7A8C"/>
    <w:rsid w:val="002A7FF6"/>
    <w:rsid w:val="002B0930"/>
    <w:rsid w:val="002B24D6"/>
    <w:rsid w:val="002C41E6"/>
    <w:rsid w:val="002D071A"/>
    <w:rsid w:val="002D2A38"/>
    <w:rsid w:val="002D34B2"/>
    <w:rsid w:val="002D48B0"/>
    <w:rsid w:val="002D5B37"/>
    <w:rsid w:val="002D7637"/>
    <w:rsid w:val="002E17F2"/>
    <w:rsid w:val="002E7CAE"/>
    <w:rsid w:val="002F2771"/>
    <w:rsid w:val="002F37A9"/>
    <w:rsid w:val="00301CE6"/>
    <w:rsid w:val="0030256B"/>
    <w:rsid w:val="00302B22"/>
    <w:rsid w:val="0030501F"/>
    <w:rsid w:val="00307BA1"/>
    <w:rsid w:val="00311702"/>
    <w:rsid w:val="00311E82"/>
    <w:rsid w:val="00312FEF"/>
    <w:rsid w:val="00313FD6"/>
    <w:rsid w:val="003143BD"/>
    <w:rsid w:val="00315363"/>
    <w:rsid w:val="003203ED"/>
    <w:rsid w:val="00322C9F"/>
    <w:rsid w:val="00324D23"/>
    <w:rsid w:val="00331751"/>
    <w:rsid w:val="0033301C"/>
    <w:rsid w:val="00334579"/>
    <w:rsid w:val="003345AD"/>
    <w:rsid w:val="00335858"/>
    <w:rsid w:val="00336BDA"/>
    <w:rsid w:val="00342BD7"/>
    <w:rsid w:val="00346DB5"/>
    <w:rsid w:val="003477B1"/>
    <w:rsid w:val="00357380"/>
    <w:rsid w:val="003602D9"/>
    <w:rsid w:val="003604CE"/>
    <w:rsid w:val="00370E47"/>
    <w:rsid w:val="003742AC"/>
    <w:rsid w:val="00377CE1"/>
    <w:rsid w:val="003845EC"/>
    <w:rsid w:val="00385BF0"/>
    <w:rsid w:val="003939FF"/>
    <w:rsid w:val="003A2223"/>
    <w:rsid w:val="003A2A0F"/>
    <w:rsid w:val="003A2B6B"/>
    <w:rsid w:val="003A45A1"/>
    <w:rsid w:val="003A5B0A"/>
    <w:rsid w:val="003A6BAC"/>
    <w:rsid w:val="003A70A4"/>
    <w:rsid w:val="003A7EF3"/>
    <w:rsid w:val="003B159C"/>
    <w:rsid w:val="003B369F"/>
    <w:rsid w:val="003B36A3"/>
    <w:rsid w:val="003B503D"/>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EB"/>
    <w:rsid w:val="00402E2B"/>
    <w:rsid w:val="0040512B"/>
    <w:rsid w:val="00405CA5"/>
    <w:rsid w:val="00407CD3"/>
    <w:rsid w:val="00410134"/>
    <w:rsid w:val="00410B72"/>
    <w:rsid w:val="00410F18"/>
    <w:rsid w:val="0041263E"/>
    <w:rsid w:val="00413AAC"/>
    <w:rsid w:val="00413E92"/>
    <w:rsid w:val="0041797B"/>
    <w:rsid w:val="00421105"/>
    <w:rsid w:val="00422AA4"/>
    <w:rsid w:val="004242F4"/>
    <w:rsid w:val="00427248"/>
    <w:rsid w:val="00437447"/>
    <w:rsid w:val="00441A92"/>
    <w:rsid w:val="004431DC"/>
    <w:rsid w:val="00444F56"/>
    <w:rsid w:val="00446488"/>
    <w:rsid w:val="004517AA"/>
    <w:rsid w:val="00452CAC"/>
    <w:rsid w:val="00457565"/>
    <w:rsid w:val="00457B71"/>
    <w:rsid w:val="00463960"/>
    <w:rsid w:val="0046541F"/>
    <w:rsid w:val="004669E2"/>
    <w:rsid w:val="00470C31"/>
    <w:rsid w:val="00471DE0"/>
    <w:rsid w:val="004734D0"/>
    <w:rsid w:val="0047556B"/>
    <w:rsid w:val="00476E19"/>
    <w:rsid w:val="00477768"/>
    <w:rsid w:val="00485FE1"/>
    <w:rsid w:val="00490712"/>
    <w:rsid w:val="00492BC5"/>
    <w:rsid w:val="00493869"/>
    <w:rsid w:val="004964F1"/>
    <w:rsid w:val="004A16BC"/>
    <w:rsid w:val="004A2B94"/>
    <w:rsid w:val="004B6F6A"/>
    <w:rsid w:val="004B7C0C"/>
    <w:rsid w:val="004C3898"/>
    <w:rsid w:val="004D36B1"/>
    <w:rsid w:val="004D540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40C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26F"/>
    <w:rsid w:val="005C74FB"/>
    <w:rsid w:val="005D1602"/>
    <w:rsid w:val="005E385F"/>
    <w:rsid w:val="005E4595"/>
    <w:rsid w:val="005E5B81"/>
    <w:rsid w:val="005F2CB1"/>
    <w:rsid w:val="005F3025"/>
    <w:rsid w:val="005F5BE7"/>
    <w:rsid w:val="005F618C"/>
    <w:rsid w:val="005F70BD"/>
    <w:rsid w:val="0060154A"/>
    <w:rsid w:val="0060283C"/>
    <w:rsid w:val="006043E3"/>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B80"/>
    <w:rsid w:val="006A46FB"/>
    <w:rsid w:val="006A5E28"/>
    <w:rsid w:val="006A697B"/>
    <w:rsid w:val="006A7AFF"/>
    <w:rsid w:val="006B1816"/>
    <w:rsid w:val="006B2099"/>
    <w:rsid w:val="006B50CF"/>
    <w:rsid w:val="006B7E8D"/>
    <w:rsid w:val="006C03B8"/>
    <w:rsid w:val="006C5EC9"/>
    <w:rsid w:val="006C6059"/>
    <w:rsid w:val="006C7522"/>
    <w:rsid w:val="006D6F08"/>
    <w:rsid w:val="006E062C"/>
    <w:rsid w:val="006E1C82"/>
    <w:rsid w:val="006E28B7"/>
    <w:rsid w:val="006E2A9B"/>
    <w:rsid w:val="006E3310"/>
    <w:rsid w:val="006E4E39"/>
    <w:rsid w:val="006E565E"/>
    <w:rsid w:val="006E673D"/>
    <w:rsid w:val="006E77B5"/>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B25"/>
    <w:rsid w:val="00756FBD"/>
    <w:rsid w:val="007571E1"/>
    <w:rsid w:val="00757A16"/>
    <w:rsid w:val="007604B2"/>
    <w:rsid w:val="007636C1"/>
    <w:rsid w:val="00765281"/>
    <w:rsid w:val="00766BAD"/>
    <w:rsid w:val="007729A2"/>
    <w:rsid w:val="007755F2"/>
    <w:rsid w:val="00776971"/>
    <w:rsid w:val="00780A80"/>
    <w:rsid w:val="0078177E"/>
    <w:rsid w:val="0078304C"/>
    <w:rsid w:val="007833AD"/>
    <w:rsid w:val="00783673"/>
    <w:rsid w:val="00785490"/>
    <w:rsid w:val="00791415"/>
    <w:rsid w:val="007925EA"/>
    <w:rsid w:val="00793CD8"/>
    <w:rsid w:val="00795C92"/>
    <w:rsid w:val="00796231"/>
    <w:rsid w:val="007A1CB3"/>
    <w:rsid w:val="007A29A5"/>
    <w:rsid w:val="007A306F"/>
    <w:rsid w:val="007A43A6"/>
    <w:rsid w:val="007A58A6"/>
    <w:rsid w:val="007B1011"/>
    <w:rsid w:val="007B3D2D"/>
    <w:rsid w:val="007B50AE"/>
    <w:rsid w:val="007B51DF"/>
    <w:rsid w:val="007C05DD"/>
    <w:rsid w:val="007C3D18"/>
    <w:rsid w:val="007C4BC2"/>
    <w:rsid w:val="007C60BF"/>
    <w:rsid w:val="007C6A07"/>
    <w:rsid w:val="007C75A1"/>
    <w:rsid w:val="007C77A5"/>
    <w:rsid w:val="007D04E5"/>
    <w:rsid w:val="007D5901"/>
    <w:rsid w:val="007D7526"/>
    <w:rsid w:val="007E4610"/>
    <w:rsid w:val="007E4715"/>
    <w:rsid w:val="007E505B"/>
    <w:rsid w:val="007E7091"/>
    <w:rsid w:val="00803FAE"/>
    <w:rsid w:val="008057F7"/>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A30"/>
    <w:rsid w:val="0086103D"/>
    <w:rsid w:val="008677FD"/>
    <w:rsid w:val="008706D4"/>
    <w:rsid w:val="00870F8A"/>
    <w:rsid w:val="008719A4"/>
    <w:rsid w:val="00871D23"/>
    <w:rsid w:val="00874312"/>
    <w:rsid w:val="0087437C"/>
    <w:rsid w:val="00875CD7"/>
    <w:rsid w:val="00876B4D"/>
    <w:rsid w:val="00877F18"/>
    <w:rsid w:val="00883A5B"/>
    <w:rsid w:val="00891434"/>
    <w:rsid w:val="0089336E"/>
    <w:rsid w:val="008941E3"/>
    <w:rsid w:val="00894A88"/>
    <w:rsid w:val="00895386"/>
    <w:rsid w:val="008A21FF"/>
    <w:rsid w:val="008A2CE2"/>
    <w:rsid w:val="008A2FCB"/>
    <w:rsid w:val="008A30AC"/>
    <w:rsid w:val="008A44B8"/>
    <w:rsid w:val="008A51A8"/>
    <w:rsid w:val="008A54C7"/>
    <w:rsid w:val="008A77D8"/>
    <w:rsid w:val="008B0483"/>
    <w:rsid w:val="008B120C"/>
    <w:rsid w:val="008B1320"/>
    <w:rsid w:val="008B51A0"/>
    <w:rsid w:val="008B592A"/>
    <w:rsid w:val="008B7B5C"/>
    <w:rsid w:val="008C0C99"/>
    <w:rsid w:val="008C2017"/>
    <w:rsid w:val="008C4958"/>
    <w:rsid w:val="008C4BAA"/>
    <w:rsid w:val="008C6AE8"/>
    <w:rsid w:val="008C7573"/>
    <w:rsid w:val="008D00A5"/>
    <w:rsid w:val="008D1A69"/>
    <w:rsid w:val="008D34F1"/>
    <w:rsid w:val="008D39D8"/>
    <w:rsid w:val="008D6D1A"/>
    <w:rsid w:val="008E065E"/>
    <w:rsid w:val="008E0927"/>
    <w:rsid w:val="008E1909"/>
    <w:rsid w:val="008F1EAB"/>
    <w:rsid w:val="008F33DC"/>
    <w:rsid w:val="008F477F"/>
    <w:rsid w:val="00902350"/>
    <w:rsid w:val="009028A3"/>
    <w:rsid w:val="0090336B"/>
    <w:rsid w:val="009053AA"/>
    <w:rsid w:val="00906939"/>
    <w:rsid w:val="00910B7D"/>
    <w:rsid w:val="00911DFB"/>
    <w:rsid w:val="009139D9"/>
    <w:rsid w:val="00914AD8"/>
    <w:rsid w:val="00915DAE"/>
    <w:rsid w:val="00915E3B"/>
    <w:rsid w:val="00916079"/>
    <w:rsid w:val="00917CE9"/>
    <w:rsid w:val="00920BF2"/>
    <w:rsid w:val="00920D13"/>
    <w:rsid w:val="00922010"/>
    <w:rsid w:val="00931BD9"/>
    <w:rsid w:val="009368F3"/>
    <w:rsid w:val="00941636"/>
    <w:rsid w:val="00943742"/>
    <w:rsid w:val="00945C05"/>
    <w:rsid w:val="00946945"/>
    <w:rsid w:val="00947713"/>
    <w:rsid w:val="00950DE7"/>
    <w:rsid w:val="0095222B"/>
    <w:rsid w:val="00953920"/>
    <w:rsid w:val="00953D47"/>
    <w:rsid w:val="00954D63"/>
    <w:rsid w:val="0095681E"/>
    <w:rsid w:val="009572D4"/>
    <w:rsid w:val="00961921"/>
    <w:rsid w:val="00961DA0"/>
    <w:rsid w:val="009633A6"/>
    <w:rsid w:val="0096430A"/>
    <w:rsid w:val="0096554B"/>
    <w:rsid w:val="0096584A"/>
    <w:rsid w:val="00971F08"/>
    <w:rsid w:val="0097603D"/>
    <w:rsid w:val="00976949"/>
    <w:rsid w:val="00980477"/>
    <w:rsid w:val="00984EAE"/>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64E"/>
    <w:rsid w:val="009F344F"/>
    <w:rsid w:val="00A02C46"/>
    <w:rsid w:val="00A031D8"/>
    <w:rsid w:val="00A048A8"/>
    <w:rsid w:val="00A04F49"/>
    <w:rsid w:val="00A106E8"/>
    <w:rsid w:val="00A13E54"/>
    <w:rsid w:val="00A17F63"/>
    <w:rsid w:val="00A200F0"/>
    <w:rsid w:val="00A2193B"/>
    <w:rsid w:val="00A2351A"/>
    <w:rsid w:val="00A264A9"/>
    <w:rsid w:val="00A26DCF"/>
    <w:rsid w:val="00A27785"/>
    <w:rsid w:val="00A30187"/>
    <w:rsid w:val="00A33E59"/>
    <w:rsid w:val="00A3448A"/>
    <w:rsid w:val="00A36297"/>
    <w:rsid w:val="00A41E2B"/>
    <w:rsid w:val="00A45B74"/>
    <w:rsid w:val="00A52E1D"/>
    <w:rsid w:val="00A61499"/>
    <w:rsid w:val="00A6282D"/>
    <w:rsid w:val="00A62A77"/>
    <w:rsid w:val="00A63483"/>
    <w:rsid w:val="00A657D7"/>
    <w:rsid w:val="00A660AC"/>
    <w:rsid w:val="00A67E6C"/>
    <w:rsid w:val="00A71B99"/>
    <w:rsid w:val="00A739D0"/>
    <w:rsid w:val="00A761D4"/>
    <w:rsid w:val="00A77EC4"/>
    <w:rsid w:val="00A80C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45"/>
    <w:rsid w:val="00AD1C47"/>
    <w:rsid w:val="00AD3F94"/>
    <w:rsid w:val="00AD4A5A"/>
    <w:rsid w:val="00AE27AC"/>
    <w:rsid w:val="00AE40E0"/>
    <w:rsid w:val="00AE4DBA"/>
    <w:rsid w:val="00AE4F07"/>
    <w:rsid w:val="00AF1C5D"/>
    <w:rsid w:val="00AF1D8C"/>
    <w:rsid w:val="00AF42D7"/>
    <w:rsid w:val="00B006FE"/>
    <w:rsid w:val="00B007CB"/>
    <w:rsid w:val="00B02AA9"/>
    <w:rsid w:val="00B02FA3"/>
    <w:rsid w:val="00B05084"/>
    <w:rsid w:val="00B07CAD"/>
    <w:rsid w:val="00B157F9"/>
    <w:rsid w:val="00B164A4"/>
    <w:rsid w:val="00B20256"/>
    <w:rsid w:val="00B20D09"/>
    <w:rsid w:val="00B2763F"/>
    <w:rsid w:val="00B27AAC"/>
    <w:rsid w:val="00B30929"/>
    <w:rsid w:val="00B320FE"/>
    <w:rsid w:val="00B372AA"/>
    <w:rsid w:val="00B40445"/>
    <w:rsid w:val="00B409E0"/>
    <w:rsid w:val="00B41888"/>
    <w:rsid w:val="00B45A52"/>
    <w:rsid w:val="00B46175"/>
    <w:rsid w:val="00B548B7"/>
    <w:rsid w:val="00B624A6"/>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E54"/>
    <w:rsid w:val="00C154BB"/>
    <w:rsid w:val="00C268E6"/>
    <w:rsid w:val="00C279B5"/>
    <w:rsid w:val="00C27C45"/>
    <w:rsid w:val="00C3719D"/>
    <w:rsid w:val="00C37CB2"/>
    <w:rsid w:val="00C473A5"/>
    <w:rsid w:val="00C54995"/>
    <w:rsid w:val="00C54D41"/>
    <w:rsid w:val="00C570FA"/>
    <w:rsid w:val="00C60783"/>
    <w:rsid w:val="00C64672"/>
    <w:rsid w:val="00C70697"/>
    <w:rsid w:val="00C72093"/>
    <w:rsid w:val="00C72EF4"/>
    <w:rsid w:val="00C73432"/>
    <w:rsid w:val="00C744FE"/>
    <w:rsid w:val="00C75D2F"/>
    <w:rsid w:val="00C767BE"/>
    <w:rsid w:val="00C76E3C"/>
    <w:rsid w:val="00C81568"/>
    <w:rsid w:val="00C82870"/>
    <w:rsid w:val="00C8455C"/>
    <w:rsid w:val="00C86883"/>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1936"/>
    <w:rsid w:val="00CD2ED1"/>
    <w:rsid w:val="00CD337B"/>
    <w:rsid w:val="00CE0424"/>
    <w:rsid w:val="00CE7561"/>
    <w:rsid w:val="00CF1354"/>
    <w:rsid w:val="00CF3B1F"/>
    <w:rsid w:val="00CF3BF6"/>
    <w:rsid w:val="00CF625B"/>
    <w:rsid w:val="00CF687E"/>
    <w:rsid w:val="00D0349B"/>
    <w:rsid w:val="00D04353"/>
    <w:rsid w:val="00D10249"/>
    <w:rsid w:val="00D115C3"/>
    <w:rsid w:val="00D11897"/>
    <w:rsid w:val="00D13135"/>
    <w:rsid w:val="00D13E4E"/>
    <w:rsid w:val="00D239A7"/>
    <w:rsid w:val="00D23F47"/>
    <w:rsid w:val="00D36E71"/>
    <w:rsid w:val="00D36EC2"/>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42F3"/>
    <w:rsid w:val="00D86CA3"/>
    <w:rsid w:val="00D871CE"/>
    <w:rsid w:val="00D9196D"/>
    <w:rsid w:val="00D92982"/>
    <w:rsid w:val="00D9310F"/>
    <w:rsid w:val="00D93F8D"/>
    <w:rsid w:val="00DA305E"/>
    <w:rsid w:val="00DA5417"/>
    <w:rsid w:val="00DA56E8"/>
    <w:rsid w:val="00DB0A9F"/>
    <w:rsid w:val="00DB377D"/>
    <w:rsid w:val="00DC2D36"/>
    <w:rsid w:val="00DC53EF"/>
    <w:rsid w:val="00DC6189"/>
    <w:rsid w:val="00DD1AF4"/>
    <w:rsid w:val="00DE5608"/>
    <w:rsid w:val="00DE58D0"/>
    <w:rsid w:val="00DE654F"/>
    <w:rsid w:val="00DF0B6E"/>
    <w:rsid w:val="00DF15E0"/>
    <w:rsid w:val="00DF37A0"/>
    <w:rsid w:val="00DF5580"/>
    <w:rsid w:val="00E055DF"/>
    <w:rsid w:val="00E110E7"/>
    <w:rsid w:val="00E11B20"/>
    <w:rsid w:val="00E11E2E"/>
    <w:rsid w:val="00E15BE3"/>
    <w:rsid w:val="00E17FA2"/>
    <w:rsid w:val="00E22330"/>
    <w:rsid w:val="00E253F9"/>
    <w:rsid w:val="00E30B5A"/>
    <w:rsid w:val="00E3123D"/>
    <w:rsid w:val="00E31461"/>
    <w:rsid w:val="00E31D43"/>
    <w:rsid w:val="00E32608"/>
    <w:rsid w:val="00E34188"/>
    <w:rsid w:val="00E34B6E"/>
    <w:rsid w:val="00E35559"/>
    <w:rsid w:val="00E3723A"/>
    <w:rsid w:val="00E37860"/>
    <w:rsid w:val="00E446F1"/>
    <w:rsid w:val="00E46886"/>
    <w:rsid w:val="00E47AEF"/>
    <w:rsid w:val="00E52C0A"/>
    <w:rsid w:val="00E53B75"/>
    <w:rsid w:val="00E54E3B"/>
    <w:rsid w:val="00E57565"/>
    <w:rsid w:val="00E63838"/>
    <w:rsid w:val="00E64434"/>
    <w:rsid w:val="00E67C51"/>
    <w:rsid w:val="00E7179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9DB"/>
    <w:rsid w:val="00EC24D5"/>
    <w:rsid w:val="00EC27C6"/>
    <w:rsid w:val="00EC4207"/>
    <w:rsid w:val="00EC5653"/>
    <w:rsid w:val="00EC71CE"/>
    <w:rsid w:val="00ED0725"/>
    <w:rsid w:val="00ED1006"/>
    <w:rsid w:val="00EE0A5B"/>
    <w:rsid w:val="00EF18FE"/>
    <w:rsid w:val="00EF30D4"/>
    <w:rsid w:val="00EF5787"/>
    <w:rsid w:val="00EF60D0"/>
    <w:rsid w:val="00F0528D"/>
    <w:rsid w:val="00F06C67"/>
    <w:rsid w:val="00F06DFD"/>
    <w:rsid w:val="00F071D1"/>
    <w:rsid w:val="00F07533"/>
    <w:rsid w:val="00F10629"/>
    <w:rsid w:val="00F13BF0"/>
    <w:rsid w:val="00F15FA5"/>
    <w:rsid w:val="00F209B7"/>
    <w:rsid w:val="00F20F5C"/>
    <w:rsid w:val="00F2376F"/>
    <w:rsid w:val="00F243D8"/>
    <w:rsid w:val="00F30828"/>
    <w:rsid w:val="00F313D6"/>
    <w:rsid w:val="00F40F0C"/>
    <w:rsid w:val="00F4766C"/>
    <w:rsid w:val="00F5060E"/>
    <w:rsid w:val="00F50730"/>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2A56"/>
    <w:rsid w:val="00F8456C"/>
    <w:rsid w:val="00F84F95"/>
    <w:rsid w:val="00F859D8"/>
    <w:rsid w:val="00F868F5"/>
    <w:rsid w:val="00F9056A"/>
    <w:rsid w:val="00F90F8D"/>
    <w:rsid w:val="00F91389"/>
    <w:rsid w:val="00F91DD8"/>
    <w:rsid w:val="00F92782"/>
    <w:rsid w:val="00F93AA9"/>
    <w:rsid w:val="00F954ED"/>
    <w:rsid w:val="00F956C6"/>
    <w:rsid w:val="00F96985"/>
    <w:rsid w:val="00F97838"/>
    <w:rsid w:val="00FA2BB3"/>
    <w:rsid w:val="00FB4C80"/>
    <w:rsid w:val="00FB5009"/>
    <w:rsid w:val="00FB6A6A"/>
    <w:rsid w:val="00FC581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437E4101-79A0-4684-B7B5-EC4C96C5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3FCC11C-E88C-41E3-98AF-5ED49AC22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4</Pages>
  <Words>1858</Words>
  <Characters>11093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59</cp:revision>
  <cp:lastPrinted>2008-01-31T07:09:00Z</cp:lastPrinted>
  <dcterms:created xsi:type="dcterms:W3CDTF">2021-03-19T13:01:00Z</dcterms:created>
  <dcterms:modified xsi:type="dcterms:W3CDTF">2021-04-01T19:26:00Z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